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بديل
</w:t>
      </w:r>
    </w:p>
    <w:p>
      <w:pPr/>
      <w:r>
        <w:rPr/>
        <w:t xml:space="preserve">بديل (د ع) بديل، غير منسوب، انفرد ابن مندة بإخراجه، وقال: أخرجه في الصحابة، وذكره أهل المعرفة في التابعين، وروى عنه: «كان كم رسول الله صلى الله عليه وسلم إلى الرسغين».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105)/(دار الكتب العلمية - بيروت،1994،ط 1،ج 1،ص 361)/(دار الفكر - بيروت،1989،ط 1،ج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بديل، غير منسوب
</w:t>
      </w:r>
    </w:p>
    <w:p>
      <w:pPr/>
      <w:r>
        <w:rPr/>
        <w:t xml:space="preserve">بديل، غير منسوب قال ابن مندة: خرج في الصحابة، وذكره أهل المعرفة في التابعين، ثم روي عن موسى بن سروان عن بديل، قال: كان كم النبي صلى الله عليه وسلم إلى الرسغ.</w:t>
      </w:r>
    </w:p>
    <w:p/>
    <w:p>
      <w:pPr/>
      <w:r>
        <w:rPr/>
        <w:t xml:space="preserve">قلت: بديل شيخ موسى هو ابن ميسرة العقيلي، وهو تابعي صغير، وجل روايته عن التابعين.</w:t>
      </w:r>
    </w:p>
    <w:p/>
    <w:p>
      <w:pPr/>
      <w:r>
        <w:rPr/>
        <w:t xml:space="preserve">الباء بعدها الذال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بديل
</w:t>
      </w:r>
    </w:p>
    <w:p>
      <w:pPr/>
      <w:r>
        <w:rPr/>
        <w:t xml:space="preserve">بديل غير منسوب، أخرج في الصحابة، وذكره أهل المعرفة في التابعين.</w:t>
      </w:r>
    </w:p>
    <w:p/>
    <w:p>
      <w:pPr/>
      <w:r>
        <w:rPr/>
        <w:t xml:space="preserve">أخبرنا أبو أحمد، قال: حدثنا إبراهيم بن محمد بن الحارث، قال: حدثنا محمد بن ثعلبة، قال: حدثني أبي، قال: حدثنا موسى بن سروان، قال: قال لي بديل: كان كم النبي صلى الله عليه وسلم إلى الرصغ.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2026-07-29T11:50:00+03:00</dcterms:created>
  <dcterms:modified xsi:type="dcterms:W3CDTF">2026-07-29T11:50:00+03:00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