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إياس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عدي
</w:t>
      </w:r>
    </w:p>
    <w:p>
      <w:pPr/>
      <w:r>
        <w:rPr/>
        <w:t xml:space="preserve">إياس بن عدي (ب) إياس بن عدي الأنصاري النجاري، من بني عمرو بن مالك بن النجار، قتل يوم أحد شهيدا، ولم يذكره ابن إسحاق.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94)/(دار الكتب العلمية - بيروت،1994،ط 1،ج 1،ص 339)/(دار الفكر - بيروت،1989،ط 1،ج 1،ص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عدي الأنصاري
</w:t>
      </w:r>
    </w:p>
    <w:p>
      <w:pPr/>
      <w:r>
        <w:rPr/>
        <w:t xml:space="preserve">إياس بن عدي الأنصاري من بني عمرو بن مالك بن النجار.</w:t>
      </w:r>
    </w:p>
    <w:p/>
    <w:p>
      <w:pPr/>
      <w:r>
        <w:rPr/>
        <w:t xml:space="preserve">استشهد يوم أحد، قاله ابن عبد البر، وقال: لم يذكره ابن إسحاق.</w:t>
      </w:r>
    </w:p>
    <w:p/>
    <w:p>
      <w:pPr/>
      <w:r>
        <w:rPr/>
        <w:t xml:space="preserve">قلت: قد ذكره ابن هشام من زياداته.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عدي
</w:t>
      </w:r>
    </w:p>
    <w:p>
      <w:pPr/>
      <w:r>
        <w:rPr/>
        <w:t xml:space="preserve">إياس بن عدي الأنصاري البخاري، قتل يوم أحد شهيدا. ولم يذكره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إياس بن عدي الأنصاري النجاري
</w:t>
      </w:r>
    </w:p>
    <w:p>
      <w:pPr/>
      <w:r>
        <w:rPr/>
        <w:t xml:space="preserve">إياس بن عدي الأنصاري النجاري  من بني عمرو بن مالك بن النجار، قتل يوم أحد شهيدا، لم يذكره ابن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2026-08-24T23:08:47+03:00</dcterms:created>
  <dcterms:modified xsi:type="dcterms:W3CDTF">2026-08-24T23:08:47+03:00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