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حوثرة بن سهيل
</w:t>
      </w:r>
    </w:p>
    <w:p>
      <w:pPr>
        <w:jc w:val="start"/>
        <w:bidi/>
      </w:pPr>
      <w:r>
        <w:rPr>
          <w:rFonts w:ascii="arial" w:hAnsi="arial" w:eastAsia="arial" w:cs="arial"/>
          <w:sz w:val="28"/>
          <w:szCs w:val="28"/>
          <w:b w:val="1"/>
          <w:bCs w:val="1"/>
          <w:rtl/>
        </w:rPr>
        <w:t xml:space="preserve">حوثرة بن سهيل
</w:t>
      </w:r>
    </w:p>
    <w:p>
      <w:pPr/>
      <w:r>
        <w:rPr/>
        <w:t xml:space="preserve">حوثرة بن سهيل  حوثرة بنسهيل الباهلي: قائد، فيه جفوة الأعراب، ممن ولي مصر في عهد بني مروان. أصله من قنسرين. وكان بدويا قحا، فصيح اللسان، سفاكا للدماء. ولي مصر سنة 128هـ ، لمروان بن محمد، إثر فتنة قامت بها، ى فجاءها وقتل كثيرا من الزعماء والرؤساء بتهمة الأشتراك فيها، فلم يرض مروان عن عمله فصرفه سنة131هـ ، ووجهه إلى العراق مددا ليزيد بن عمر بن هبيرة، فجعله يزيد على ممة جيشه، فقاتل أشياع العباسيين إلى ان أن استسلم ابن هبيرة بعد مقتل مروان، فاستسلم حوثرة معه، فقتلهما السفاح العباسي</w:t>
      </w:r>
    </w:p>
    <w:p>
      <w:pPr>
        <w:jc w:val="start"/>
        <w:bidi/>
      </w:pPr>
      <w:r>
        <w:rPr>
          <w:sz w:val="24"/>
          <w:szCs w:val="24"/>
          <w:b w:val="1"/>
          <w:bCs w:val="1"/>
          <w:rtl/>
        </w:rPr>
        <w:t xml:space="preserve">
الأعلام،(دار العلم للملايين - بيروت،2002،ط 15،ج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2026-09-24T08:35:35+03:00</dcterms:created>
  <dcterms:modified xsi:type="dcterms:W3CDTF">2026-09-24T08:35:35+03:00</dcterms:modified>
</cp:coreProperties>
</file>

<file path=docProps/custom.xml><?xml version="1.0" encoding="utf-8"?>
<Properties xmlns="http://schemas.openxmlformats.org/officeDocument/2006/custom-properties" xmlns:vt="http://schemas.openxmlformats.org/officeDocument/2006/docPropsVTypes"/>
</file>