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حنظلة بن أبي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بن أبي سفيان
</w:t>
      </w:r>
    </w:p>
    <w:p>
      <w:pPr/>
      <w:r>
        <w:rPr/>
        <w:t xml:space="preserve">حنظلة بن أبي سفيان  حنظلة بن أبي سفيان صخر بن حرب الأموي القرشي: جاهلي، من الشجعان الأشداء القساة. أدرك الإسلام. وكان شديد الأذى لرسول الله (ص) وقاتل لمسلمين فقتلوه يوم بدر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2026-09-24T15:54:27+03:00</dcterms:created>
  <dcterms:modified xsi:type="dcterms:W3CDTF">2026-09-24T15:54:27+03:00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