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الأضبط بن حيي
</w:t>
      </w:r>
    </w:p>
    <w:p>
      <w:pPr>
        <w:jc w:val="start"/>
        <w:bidi/>
      </w:pPr>
      <w:r>
        <w:rPr>
          <w:rFonts w:ascii="arial" w:hAnsi="arial" w:eastAsia="arial" w:cs="arial"/>
          <w:sz w:val="28"/>
          <w:szCs w:val="28"/>
          <w:b w:val="1"/>
          <w:bCs w:val="1"/>
          <w:rtl/>
        </w:rPr>
        <w:t xml:space="preserve">الأضبط بن حيي
</w:t>
      </w:r>
    </w:p>
    <w:p>
      <w:pPr/>
      <w:r>
        <w:rPr/>
        <w:t xml:space="preserve">الأضبط بن حيي (ع س) الأضبط بن حيي بن زعل الأكبر.</w:t>
      </w:r>
    </w:p>
    <w:p/>
    <w:p>
      <w:pPr/>
      <w:r>
        <w:rPr/>
        <w:t xml:space="preserve">روى حديثه عبد المهيمن بن الأضبط بن زعل الأكبر، عن أبيه الأضبط قال: قال رسول الله صلى الله عليه وسلم «ليس منا من لم يرحم صغيرنا، ويوقر كبيرنا». أخرجه أبو نعيم وأبو موسى.</w:t>
      </w:r>
    </w:p>
    <w:p>
      <w:pPr>
        <w:jc w:val="start"/>
        <w:bidi/>
      </w:pPr>
      <w:r>
        <w:rPr>
          <w:sz w:val="24"/>
          <w:szCs w:val="24"/>
          <w:b w:val="1"/>
          <w:bCs w:val="1"/>
          <w:rtl/>
        </w:rPr>
        <w:t xml:space="preserve">
أسد الغابة في معرفة الصحابة،(دار ابن حزم - بيروت،2012،ط 1،ج 1،ص 55)/(دار الكتب العلمية - بيروت،1994،ط 1،ج 1،ص 255)/(دار الفكر - بيروت،1989،ط 1،ج 1،ص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الأضبط بن جني
</w:t>
      </w:r>
    </w:p>
    <w:p>
      <w:pPr/>
      <w:r>
        <w:rPr/>
        <w:t xml:space="preserve">الأضبط بن جني وقيل حسين بن رعل الأكبر.</w:t>
      </w:r>
    </w:p>
    <w:p/>
    <w:p>
      <w:pPr/>
      <w:r>
        <w:rPr/>
        <w:t xml:space="preserve">روى أبو نعيم، وأبو موسى، من طريق عبد المهيمن بن الأضبط بن جني، عن أبيه، قال: قال رسول الله صلى الله عليه وسلم: «ليس منا من لم يرحم صغيرنا ويوقر كبيرنا».</w:t>
      </w:r>
    </w:p>
    <w:p/>
    <w:p>
      <w:pPr/>
      <w:r>
        <w:rPr/>
        <w:t xml:space="preserve">وروى ابن مندة في ترجمة حارثة بن الأضبط من طريق إسماعيل بن إبراهيم بن أبي نهشل، عن محمد بن مروان العقيلي، عن عبد الله بن يحيى بن حارثة بن الأضبط عن أبيه، عن جده- أن النبي صلى الله عليه وسلم قال... فذكر مثله، فالظاهر أن الضمير في قوله: «عن جده» يعود على يحيى.</w:t>
      </w:r>
    </w:p>
    <w:p>
      <w:pPr>
        <w:jc w:val="start"/>
        <w:bidi/>
      </w:pPr>
      <w:r>
        <w:rPr>
          <w:sz w:val="24"/>
          <w:szCs w:val="24"/>
          <w:b w:val="1"/>
          <w:bCs w:val="1"/>
          <w:rtl/>
        </w:rPr>
        <w:t xml:space="preserve">
الإصابة في تمييز الصحابة،(دار الكتب العلمية - بيروت،1995،ط 1،ج 1،ص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2026-07-29T02:01:29+03:00</dcterms:created>
  <dcterms:modified xsi:type="dcterms:W3CDTF">2026-07-29T02:01:29+03:00</dcterms:modified>
</cp:coreProperties>
</file>

<file path=docProps/custom.xml><?xml version="1.0" encoding="utf-8"?>
<Properties xmlns="http://schemas.openxmlformats.org/officeDocument/2006/custom-properties" xmlns:vt="http://schemas.openxmlformats.org/officeDocument/2006/docPropsVTypes"/>
</file>