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والد عامر بن الأسود
</w:t>
      </w:r>
    </w:p>
    <w:p>
      <w:pPr>
        <w:jc w:val="start"/>
        <w:bidi/>
      </w:pPr>
      <w:r>
        <w:rPr>
          <w:rFonts w:ascii="arial" w:hAnsi="arial" w:eastAsia="arial" w:cs="arial"/>
          <w:sz w:val="28"/>
          <w:szCs w:val="28"/>
          <w:b w:val="1"/>
          <w:bCs w:val="1"/>
          <w:rtl/>
        </w:rPr>
        <w:t xml:space="preserve">الأسود والد عامر بن الأسود
</w:t>
      </w:r>
    </w:p>
    <w:p>
      <w:pPr/>
      <w:r>
        <w:rPr/>
        <w:t xml:space="preserve">الأسود والد عامر بن الأسود (ب) الأسود والد عامر بن الأسود.</w:t>
      </w:r>
    </w:p>
    <w:p/>
    <w:p>
      <w:pPr/>
      <w:r>
        <w:rPr/>
        <w:t xml:space="preserve">روى هشيم وأبو عوانة، عن يعلى بن عطاء، عن عامر بن الأسود، عن أبيه أنه شهد مع رسول الله صلى الله عليه وسلم الصبح في مسجد الخيف فلما قضى صلاته إذا هو برجلين في أخريات الناس لم يصليا، فأتي بهما ترعد فرائصهما، فقال: ما منعكما أن تصليا معنا؟... الحديث.</w:t>
      </w:r>
    </w:p>
    <w:p/>
    <w:p>
      <w:pPr/>
      <w:r>
        <w:rPr/>
        <w:t xml:space="preserve">وخالفهما شعبة فقال: عن يعلى بن عطاء عن جابر بن يزيد بن الأسود، عن أبيه، عن النبي صلى الله عليه وسلم مثله سواء.</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44)/(دار الكتب العلمية - بيروت،1994،ط 1،ج 1،ص 230)/(دار الفكر - بيروت،1989،ط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والد عامر بن الأسود
</w:t>
      </w:r>
    </w:p>
    <w:p>
      <w:pPr/>
      <w:r>
        <w:rPr/>
        <w:t xml:space="preserve">الأسود والد عامر بن الأسود شهد حجة الوداع، قال: وصليت مع النبي صلى الله عليه وسلم الفجر في مسجد الخيف، فلما قضى صلاته إذا هو برجلين في أخريات الناس لم يصليا، فأتى بهما ترعد فرائصهما فقال: ما منعكما أن تصليا معنا.. الحديث.</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w:t>
      </w:r>
    </w:p>
    <w:p>
      <w:pPr/>
      <w:r>
        <w:rPr/>
        <w:t xml:space="preserve">الأسود والد عامر بن الأسود، فيما روى هشيم وأبو عوانة عن يعلي ابن عطاء عن عامر بن الأسود عن أبيه أنه شهد مع رسول الله صلى الله عليه وسلم حجة الوداع قال: وصليت معه الفجر في مسجد الخيف، فلما قضى صلاته إذا هو برجلين في أخريات الناس لم يصليا، فأتى بهما ترعد فرائصهما، فقال: ما منعكما أن تصليا معنا... الحديث.</w:t>
      </w:r>
    </w:p>
    <w:p/>
    <w:p>
      <w:pPr/>
      <w:r>
        <w:rPr/>
        <w:t xml:space="preserve">وخالفهما شعبة فقال: عن يعلي بن عطاء، عن جابر بن يزيد بن الأسود عن أبيه عن النبي صلى الله عليه وسلم مثله سواء.</w:t>
      </w:r>
    </w:p>
    <w:p>
      <w:pPr>
        <w:jc w:val="start"/>
        <w:bidi/>
      </w:pPr>
      <w:r>
        <w:rPr>
          <w:sz w:val="24"/>
          <w:szCs w:val="24"/>
          <w:b w:val="1"/>
          <w:bCs w:val="1"/>
          <w:rtl/>
        </w:rPr>
        <w:t xml:space="preserve">
الاستيعاب في معرفة الأصحاب،(دار الجيل - بيروت،1992،ط 1،ج 1،ص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2026-08-24T07:24:04+03:00</dcterms:created>
  <dcterms:modified xsi:type="dcterms:W3CDTF">2026-08-24T07:24:04+03:00</dcterms:modified>
</cp:coreProperties>
</file>

<file path=docProps/custom.xml><?xml version="1.0" encoding="utf-8"?>
<Properties xmlns="http://schemas.openxmlformats.org/officeDocument/2006/custom-properties" xmlns:vt="http://schemas.openxmlformats.org/officeDocument/2006/docPropsVTypes"/>
</file>