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قحطبة
</w:t>
      </w:r>
    </w:p>
    <w:p>
      <w:pPr>
        <w:jc w:val="start"/>
        <w:bidi/>
      </w:pPr>
      <w:r>
        <w:rPr>
          <w:rFonts w:ascii="arial" w:hAnsi="arial" w:eastAsia="arial" w:cs="arial"/>
          <w:sz w:val="28"/>
          <w:szCs w:val="28"/>
          <w:b w:val="1"/>
          <w:bCs w:val="1"/>
          <w:rtl/>
        </w:rPr>
        <w:t xml:space="preserve">حميد بن قحطبة
</w:t>
      </w:r>
    </w:p>
    <w:p>
      <w:pPr/>
      <w:r>
        <w:rPr/>
        <w:t xml:space="preserve">حميد بن قحطبة  حميد بن قحطبة بن شبيب الطائي: أمير، من القادة الشجعان. ولي إمرة مصر سنة 143هـ ، ثم إمرة الجزيرة. ووجه لغزو كابل سنة 152هـ ، ثم جعل أميرا على خراسان فأقام إلى ان مات فيها</w:t>
      </w:r>
    </w:p>
    <w:p>
      <w:pPr>
        <w:jc w:val="start"/>
        <w:bidi/>
      </w:pPr>
      <w:r>
        <w:rPr>
          <w:sz w:val="24"/>
          <w:szCs w:val="24"/>
          <w:b w:val="1"/>
          <w:bCs w:val="1"/>
          <w:rtl/>
        </w:rPr>
        <w:t xml:space="preserve">
الأعلام،(دار العلم للملايين - بيروت،2002،ط 15،ج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ابن قحطبة
</w:t>
      </w:r>
    </w:p>
    <w:p>
      <w:pPr/>
      <w:r>
        <w:rPr/>
        <w:t xml:space="preserve">الأمير ابن قحطبة حمبد بن قحطبة بن شبيب الطائي الأمير. كان من كبار قواد بني العباس، هو وأبوه وأخوه الحسن. ولي الجزيرة ثم مصر ثم خراسان. وكان ابنه من كبار الأمراء. توفي سنة تسع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2026-09-24T15:49:23+03:00</dcterms:created>
  <dcterms:modified xsi:type="dcterms:W3CDTF">2026-09-24T15:49:23+03:00</dcterms:modified>
</cp:coreProperties>
</file>

<file path=docProps/custom.xml><?xml version="1.0" encoding="utf-8"?>
<Properties xmlns="http://schemas.openxmlformats.org/officeDocument/2006/custom-properties" xmlns:vt="http://schemas.openxmlformats.org/officeDocument/2006/docPropsVTypes"/>
</file>