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أحمر أبو عسيب
</w:t>
      </w:r>
    </w:p>
    <w:p>
      <w:pPr>
        <w:jc w:val="start"/>
        <w:bidi/>
      </w:pPr>
      <w:r>
        <w:rPr>
          <w:rFonts w:ascii="arial" w:hAnsi="arial" w:eastAsia="arial" w:cs="arial"/>
          <w:sz w:val="28"/>
          <w:szCs w:val="28"/>
          <w:b w:val="1"/>
          <w:bCs w:val="1"/>
          <w:rtl/>
        </w:rPr>
        <w:t xml:space="preserve">أحمر أبو عسيب
</w:t>
      </w:r>
    </w:p>
    <w:p>
      <w:pPr/>
      <w:r>
        <w:rPr/>
        <w:t xml:space="preserve">أحمر أبو عسيب (ب د ع) أحمر أبو عسيب مولى النبي صلى الله عليه وسلم روى عنه أبو عمران الجونى، وحازم ابن القاسم، مختلف في اسمه، روى يزيد بن هارون، عن أبي نصيرة مسلم بن عبيد، عن أبي عسيب مولى رسول الله صلى الله عليه وسلم، عن النبي صلى الله عليه وسلم أنه قال: «أتاني جبريل عليه السلام بالحمى والطاعون، فأمسكت الحمى بالمدينة، وأرسلت الطاعون إلى الشام، وهي رحمة لأمتي ورجس على الكفار». أخرجه ثلاثتهم.</w:t>
      </w:r>
    </w:p>
    <w:p/>
    <w:p>
      <w:pPr/>
      <w:r>
        <w:rPr/>
        <w:t xml:space="preserve">نصيرة: بضم النون، وفتح الصاد المهملة.</w:t>
      </w:r>
    </w:p>
    <w:p>
      <w:pPr>
        <w:jc w:val="start"/>
        <w:bidi/>
      </w:pPr>
      <w:r>
        <w:rPr>
          <w:sz w:val="24"/>
          <w:szCs w:val="24"/>
          <w:b w:val="1"/>
          <w:bCs w:val="1"/>
          <w:rtl/>
        </w:rPr>
        <w:t xml:space="preserve">
أسد الغابة في معرفة الصحابة،(دار ابن حزم - بيروت،2012،ط 1،ج 1،ص 21)/(دار الكتب العلمية - بيروت،1994،ط 1،ج 1،ص 177)/(دار الفكر - بيروت،1989،ط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أبو عسيب
</w:t>
      </w:r>
    </w:p>
    <w:p>
      <w:pPr/>
      <w:r>
        <w:rPr/>
        <w:t xml:space="preserve">أحمر، أبو عسيب مشهور بكنيته، ووقع في الاستيعاب أحمر بن عسيب، وتعقب.. ويحتمل أن يكون كنيته وافقت اسم أبيه، وسيأتي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عسيب
</w:t>
      </w:r>
    </w:p>
    <w:p>
      <w:pPr/>
      <w:r>
        <w:rPr/>
        <w:t xml:space="preserve">ابن عسيب أحمر بن عسيب له صحبة روى عنه مسلم بن عبيد أبو نصيرة وروى عنه حازم بن العباس أنه كان يصفر لحيته.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بن عسيب
</w:t>
      </w:r>
    </w:p>
    <w:p>
      <w:pPr/>
      <w:r>
        <w:rPr/>
        <w:t xml:space="preserve">أحمر بن عسيب روى عنه مسلم بن عبيد أبو نصيرة عن النبي</w:t>
      </w:r>
    </w:p>
    <w:p/>
    <w:p>
      <w:pPr/>
      <w:r>
        <w:rPr/>
        <w:t xml:space="preserve">صلى الله عليه وسلم في الطاعون. وروى عنده حازم بن العباس أنه كان يصفر لحيته، فيه نظر.</w:t>
      </w:r>
    </w:p>
    <w:p>
      <w:pPr>
        <w:jc w:val="start"/>
        <w:bidi/>
      </w:pPr>
      <w:r>
        <w:rPr>
          <w:sz w:val="24"/>
          <w:szCs w:val="24"/>
          <w:b w:val="1"/>
          <w:bCs w:val="1"/>
          <w:rtl/>
        </w:rPr>
        <w:t xml:space="preserve">
الاستيعاب في معرفة الأصحاب،(دار الجيل - بيروت،1992،ط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أحمر أبو عسيب.
</w:t>
      </w:r>
    </w:p>
    <w:p>
      <w:pPr/>
      <w:r>
        <w:rPr/>
        <w:t xml:space="preserve">وأحمر أبو عسيب. </w:t>
      </w:r>
    </w:p>
    <w:p/>
    <w:p>
      <w:pPr/>
      <w:r>
        <w:rPr/>
        <w:t xml:space="preserve">أحمر أبو عسيب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2026-08-24T10:03:45+03:00</dcterms:created>
  <dcterms:modified xsi:type="dcterms:W3CDTF">2026-08-24T10:03:45+03:00</dcterms:modified>
</cp:coreProperties>
</file>

<file path=docProps/custom.xml><?xml version="1.0" encoding="utf-8"?>
<Properties xmlns="http://schemas.openxmlformats.org/officeDocument/2006/custom-properties" xmlns:vt="http://schemas.openxmlformats.org/officeDocument/2006/docPropsVTypes"/>
</file>