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أبيض بن هني
</w:t>
      </w:r>
    </w:p>
    <w:p>
      <w:pPr>
        <w:jc w:val="start"/>
        <w:bidi/>
      </w:pPr>
      <w:r>
        <w:rPr>
          <w:rFonts w:ascii="arial" w:hAnsi="arial" w:eastAsia="arial" w:cs="arial"/>
          <w:sz w:val="28"/>
          <w:szCs w:val="28"/>
          <w:b w:val="1"/>
          <w:bCs w:val="1"/>
          <w:rtl/>
        </w:rPr>
        <w:t xml:space="preserve">أبيض بن هني
</w:t>
      </w:r>
    </w:p>
    <w:p>
      <w:pPr/>
      <w:r>
        <w:rPr/>
        <w:t xml:space="preserve">أبيض بن هني (س) أبيض بن هني بن معاوية، أدرك النبي صلى الله عليه وسلم وشهد فتح مصر، روى عنه ابنه هبيرة ذكره الحافظ أبو عبد الله بن منده في تاريخه، عن أبي سعيد بن يونس، قاله ابن الكلبي في الجمهرة، وأخرجه أبو موسى.</w:t>
      </w:r>
    </w:p>
    <w:p>
      <w:pPr>
        <w:jc w:val="start"/>
        <w:bidi/>
      </w:pPr>
      <w:r>
        <w:rPr>
          <w:sz w:val="24"/>
          <w:szCs w:val="24"/>
          <w:b w:val="1"/>
          <w:bCs w:val="1"/>
          <w:rtl/>
        </w:rPr>
        <w:t xml:space="preserve">
أسد الغابة في معرفة الصحابة،(دار ابن حزم - بيروت،2012،ط 1،ج 1،ص 15)/(دار الكتب العلمية - بيروت،1994،ط 1،ج 1،ص 164)/(دار الفكر - بيروت،1989،ط 1،ج 1،ص 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أبيض بن هني
</w:t>
      </w:r>
    </w:p>
    <w:p>
      <w:pPr/>
      <w:r>
        <w:rPr/>
        <w:t xml:space="preserve">أبيض بن هني بن معاوية، أبو هبيرة، أدرك النبي صلى الله عليه وسلم وشهد فتح مصر، ذكره ابن مندة في تاريخه، واستدركه أبو موسى، وذكره ابن الكلبي أيضا في «الجمهرة».</w:t>
      </w:r>
    </w:p>
    <w:p>
      <w:pPr>
        <w:jc w:val="start"/>
        <w:bidi/>
      </w:pPr>
      <w:r>
        <w:rPr>
          <w:sz w:val="24"/>
          <w:szCs w:val="24"/>
          <w:b w:val="1"/>
          <w:bCs w:val="1"/>
          <w:rtl/>
        </w:rPr>
        <w:t xml:space="preserve">
الإصابة في تمييز الصحابة،(دار الكتب العلمية - بيروت،1995،ط 1،ج 1،ص 177)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أبيض بن هني
</w:t>
      </w:r>
    </w:p>
    <w:p>
      <w:pPr/>
      <w:r>
        <w:rPr/>
        <w:t xml:space="preserve">أبيض بن هني تقدم في الأول.</w:t>
      </w:r>
    </w:p>
    <w:p>
      <w:pPr>
        <w:jc w:val="start"/>
        <w:bidi/>
      </w:pPr>
      <w:r>
        <w:rPr>
          <w:sz w:val="24"/>
          <w:szCs w:val="24"/>
          <w:b w:val="1"/>
          <w:bCs w:val="1"/>
          <w:rtl/>
        </w:rPr>
        <w:t xml:space="preserve">
الإصابة في تمييز الصحابة،(دار الكتب العلمية - بيروت،1995،ط 1،ج 1،ص 330)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2026-07-29T04:50:17+03:00</dcterms:created>
  <dcterms:modified xsi:type="dcterms:W3CDTF">2026-07-29T04:50:17+03:00</dcterms:modified>
</cp:coreProperties>
</file>

<file path=docProps/custom.xml><?xml version="1.0" encoding="utf-8"?>
<Properties xmlns="http://schemas.openxmlformats.org/officeDocument/2006/custom-properties" xmlns:vt="http://schemas.openxmlformats.org/officeDocument/2006/docPropsVTypes"/>
</file>