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يونس بن يعقوب بن قيس
</w:t>
      </w:r>
    </w:p>
    <w:p>
      <w:pPr>
        <w:jc w:val="start"/>
        <w:bidi/>
      </w:pPr>
      <w:r>
        <w:rPr>
          <w:rFonts w:ascii="arial" w:hAnsi="arial" w:eastAsia="arial" w:cs="arial"/>
          <w:sz w:val="28"/>
          <w:szCs w:val="28"/>
          <w:b w:val="1"/>
          <w:bCs w:val="1"/>
          <w:rtl/>
        </w:rPr>
        <w:t xml:space="preserve">يونس بن يعقوب بن قيس
</w:t>
      </w:r>
    </w:p>
    <w:p>
      <w:pPr/>
      <w:r>
        <w:rPr/>
        <w:t xml:space="preserve">يونس بن يعقوب بن قيس أبو علي الجلاب البجلي الدهني</w:t>
      </w:r>
    </w:p>
    <w:p/>
    <w:p>
      <w:pPr/>
      <w:r>
        <w:rPr/>
        <w:t xml:space="preserve">روى الكليني في الكافي عن علي بن إبراهيم بن هاشم عن أبيه عن جماعة من رجاله عن يونس بن يعقوب: كنت عند أبي عبد الله (ع) فورد عليه رجل من أهل الشام فقال إني رجل صاحب كلام وفقه وفرائض وقد جئت لمناظرة أصحابك، فقال له أبو عبد الله: كلامك هذا من كلام رسول الله صلى الله عليه وسلم أو من عندك، فقال من كلام رسول الله صلى الله عليه وسلم بعضه ومن عندي بعضه، فقال له فإذا أنت شريك رسول الله صلى الله عليه وسلم قال لا، قال فسمعت الوحي عن الله؟ قال لا، قال فتجب طاعتك كما تجب طاعة رسول الله صلى الله عليه وسلم قال لا، فالتفت أبو عبد الله إلي فقال لي يا يونس بن يعقوب هذا قد خصم نفسه قبل أن يتكلم ثم قال يا يونس لو كنت تحسن الكلام كلمته قال يونس فيا لها من حسرة فقلت جعلت فداك إني سمعتك تنهي عن الكلام وتقول ويل لأصحاب الكلام يقولون هذا ينقاد وهذا لا ينقاد هذا ينساق وهذا لا ينساق وهذا نعقله وهذا لا نعقله فقال أبو عبد الله (ع) إنما قلت ويل لقوم تركوا قولي وذهبوا إلى ما يريدون ثم قال أخرج إلى الباب فانظر من ترى من المتكلمين فأدخله فخرجت فوجدت حمران بن أعين وكان يحسن الكلام ومحمد بن النعمان الأحول وكان متكلما وهشام بن سالم وقيس الماصر وكانا متكلمين فأدخلتهم عليه (الحديث) وهو يدل على اختصاصه بالصادق (ع).</w:t>
      </w:r>
    </w:p>
    <w:p/>
    <w:p>
      <w:pPr/>
      <w:r>
        <w:rPr/>
        <w:t xml:space="preserve">من الكتب المجهولة المؤلف</w:t>
      </w:r>
    </w:p>
    <w:p/>
    <w:p>
      <w:pPr/>
      <w:r>
        <w:rPr/>
        <w:t xml:space="preserve">1- كتاب مخطوط كبير الحجم ذهب أوله وآخره وهو في الأحاديث الواردة في الطب عن النبي صلى الله عليه وسلم والأئمة مؤلفه من أصحابنا ورواياته من كتبنا.</w:t>
      </w:r>
    </w:p>
    <w:p/>
    <w:p>
      <w:pPr/>
      <w:r>
        <w:rPr/>
        <w:t xml:space="preserve">وفي أوله: ورتبته على مقدمة وثلاثة وعشرين ذكرا وخاتمة (فالمقدمة) في الطب والطبيب والمريض، وفيها نكات: الذكر الأول في الحمى الذكر الثاني فيما يؤمن من الأدواء الثلاثة وغيرها (الذكر الثالث) فيما يهيج عرق الجذام والبرص والدبيلة والآكلة والجنون (الذكر الرابع) في الدماميل والقروح (الذكر الخامس) في أوجاع الجنب وفيه أفكار (الذكر السادس) في عسر ألولادة (الذكر السابع) في الدم (الذكر الثامن) في الفزع في النوم (الذكر التاسع) في طرد الشياطين وفيه أفكار (الذكر العاشر) في إبطال السحر (الذكر 11) في النظرة والعين (الذكر 12) في العوذ العامة (الذكر 13) في لدغ العقرب والحية (الذكر 14) في الدعاء على العدو (الذكر 15) في الصدقة (الذكر 16) في الاستشفاء بالتربة الحسينبة (الذكر 17) في مطر نيسان (الذكر 18) في أشياء متفرقة (الذكر 19) في الحجامة (الذكر 20) في الحمام والنورة (الذكر 21) في تسكين المرة (الذكر 22) فيما يعين على الجماع (الذكر 23) في خلق الإنسان (الخاتمة) في علاج الذنوب.</w:t>
      </w:r>
    </w:p>
    <w:p/>
    <w:p>
      <w:pPr/>
      <w:r>
        <w:rPr/>
        <w:t xml:space="preserve">2- كتاب التهاب نيران الأحزان ومثير اكتئاب الأشجان.</w:t>
      </w:r>
    </w:p>
    <w:p/>
    <w:p>
      <w:pPr/>
      <w:r>
        <w:rPr/>
        <w:t xml:space="preserve">3- كتاب عنوان الدين، فارسي على مذهب الإمامية.</w:t>
      </w:r>
    </w:p>
    <w:p/>
    <w:p>
      <w:pPr/>
      <w:r>
        <w:rPr/>
        <w:t xml:space="preserve">4- كتاب مرآة المحققين فارسي في التصوف ورسالة مختصرة من كتب الشيعة.</w:t>
      </w:r>
    </w:p>
    <w:p/>
    <w:p>
      <w:pPr/>
      <w:r>
        <w:rPr/>
        <w:t xml:space="preserve">5- منهاج الصلاة في الفروع على مذهب الإمامية.</w:t>
      </w:r>
    </w:p>
    <w:p/>
    <w:p>
      <w:pPr/>
      <w:r>
        <w:rPr/>
        <w:t xml:space="preserve">6- نهاية التقريب في شرح التهذيب: شرح على تهذيب العلامة في الأصول عندنا منه نسخة مخطوطة ذهب شيء يسير من أولها ويظهر من أثناء الشرح أنه من تأليف بعض تلامذة صاحب المدارك ومؤلفه معاصر للأردبيلي ويعبر عن صاحب المعالم ببعض مشايخنا المعاصرين.</w:t>
      </w:r>
    </w:p>
    <w:p/>
    <w:p>
      <w:pPr/>
      <w:r>
        <w:rPr/>
        <w:t xml:space="preserve">7- رسالة ملخص الأدلة والبراهين في سبب تقاعد أمير المؤمنين عن حرب المتقدمين مجهولة المؤلف لذهاب أولها وآخرها.</w:t>
      </w:r>
    </w:p>
    <w:p/>
    <w:p>
      <w:pPr/>
      <w:r>
        <w:rPr/>
        <w:t xml:space="preserve">8- كتاب مطالب الغواصب في مثالب النواصب.</w:t>
      </w:r>
    </w:p>
    <w:p/>
    <w:p>
      <w:pPr/>
      <w:r>
        <w:rPr/>
        <w:t xml:space="preserve">9- رسالة في الأراضي المفتوحة عنوة أولها الحمد لله ذي العزة والسلطان في أربعة أوراق رأينا منها نسخة كتبت سنة 1116.</w:t>
      </w:r>
    </w:p>
    <w:p/>
    <w:p>
      <w:pPr/>
      <w:r>
        <w:rPr/>
        <w:t xml:space="preserve">10- مصابيح الأنوار في دمعرفة النبي والأئمة الأطهار فرغ منه مؤلفه صبيحة يوم الخميس عاشر شهر ذي القعدة الحرام سنة 979 وتاريخ كتابة النسخة سنة 1152.</w:t>
      </w:r>
    </w:p>
    <w:p/>
    <w:p>
      <w:pPr/>
      <w:r>
        <w:rPr/>
        <w:t xml:space="preserve">11- الجواهر في الفرائض رسالة في المواريث مها نسخة في الخزانة الغروية وهي من مؤلفات الشيعة.</w:t>
      </w:r>
    </w:p>
    <w:p/>
    <w:p>
      <w:pPr/>
      <w:r>
        <w:rPr/>
        <w:t xml:space="preserve">12- كتاب مطلع الأنوار في التاريخ بالفارسية لم نعلم مؤلفه وهو من الشيعة رأينا المجلد الثاني منه في كربلاء في مكتبة الشيخ عبد الحسين الطهراني ومؤلفه معاصر للسيد علي صاحب الرياض وللسيد محمد صاحب المناهل.</w:t>
      </w:r>
    </w:p>
    <w:p/>
    <w:p>
      <w:pPr/>
      <w:r>
        <w:rPr/>
        <w:t xml:space="preserve">13- كتاب عيون الحكم والمواعظ وذخيرة المتعظ والواعظ منه نسخة في مدرسة سبهسالار في طهران مكتوب في آخرها بلغ مقابلة في أوائل عام 1099 وهي مجموعة من حكم أمير المؤمنين (ع) القصيرة مرتبة على حروف المعجم بحسب الأول نظير الغرر والدرر للأمدي قال جامعها أنه جمعها من نهج البلاغة وما جمعه الجاحط من المائة كلمة ومن كتاب دستور الحكم ومأثور ومكارم الشيم جمع القاضي أبي عبد الله محمد بن سلامة بن جعفر بن علي القضاعي ومن غرر الحكم ودرر الكلم للقاضي أبي الفتح عبد الواحد بن محمد بن عبد الواحد الآمدي التميمي ومن مناقب الخطيب أحمد بن مكي الخوارزمي خطيب خوارزم ومن كتاب منثور الحكم ومن كتاب الفرائد والقلائد تأليف القاضي أبي يوسف يعقوب بن سليمان الأسفراييني ومن خصال الصدوق وغيرهم ’’انتهى’’ وهو كتاب بقدر المعالم. </w:t>
      </w:r>
    </w:p>
    <w:p/>
    <w:p>
      <w:pPr/>
      <w:r>
        <w:rPr/>
        <w:t xml:space="preserve">14- كتاب الآل والعذب الزلال أى ذكره في كشف الظنون عند ذكر مناقب الأئمة.</w:t>
      </w:r>
    </w:p>
    <w:p/>
    <w:p>
      <w:pPr/>
      <w:r>
        <w:rPr/>
        <w:t xml:space="preserve">15- الآيات البينات.</w:t>
      </w:r>
    </w:p>
    <w:p/>
    <w:p>
      <w:pPr/>
      <w:r>
        <w:rPr/>
        <w:t xml:space="preserve">الخاتمة</w:t>
      </w:r>
    </w:p>
    <w:p/>
    <w:p>
      <w:pPr/>
      <w:r>
        <w:rPr/>
        <w:t xml:space="preserve">بهذا ينتهي الجزء الواحد والخمسون من (أعيان الشيعة) وتنتهي معه آخر الحروف.</w:t>
      </w:r>
    </w:p>
    <w:p/>
    <w:p>
      <w:pPr/>
      <w:r>
        <w:rPr/>
        <w:t xml:space="preserve">الجزء الثاني والخمسون</w:t>
      </w:r>
    </w:p>
    <w:p>
      <w:pPr>
        <w:jc w:val="start"/>
        <w:bidi/>
      </w:pPr>
      <w:r>
        <w:rPr>
          <w:sz w:val="24"/>
          <w:szCs w:val="24"/>
          <w:b w:val="1"/>
          <w:bCs w:val="1"/>
          <w:rtl/>
        </w:rPr>
        <w:t xml:space="preserve">
أعيان الشيعة،(دار التعارف للمطبوعات - بيروت،1983،ط 1،ج 10،ص 332)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2026-07-29T02:45:45+03:00</dcterms:created>
  <dcterms:modified xsi:type="dcterms:W3CDTF">2026-07-29T02:45:45+03:00</dcterms:modified>
</cp:coreProperties>
</file>

<file path=docProps/custom.xml><?xml version="1.0" encoding="utf-8"?>
<Properties xmlns="http://schemas.openxmlformats.org/officeDocument/2006/custom-properties" xmlns:vt="http://schemas.openxmlformats.org/officeDocument/2006/docPropsVTypes"/>
</file>