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الفضل يحيى بن فضل الله
</w:t>
      </w:r>
    </w:p>
    <w:p>
      <w:pPr>
        <w:jc w:val="start"/>
        <w:bidi/>
      </w:pPr>
      <w:r>
        <w:rPr>
          <w:rFonts w:ascii="arial" w:hAnsi="arial" w:eastAsia="arial" w:cs="arial"/>
          <w:sz w:val="28"/>
          <w:szCs w:val="28"/>
          <w:b w:val="1"/>
          <w:bCs w:val="1"/>
          <w:rtl/>
        </w:rPr>
        <w:t xml:space="preserve">عز الدين أبو الفضل يحيى بن فضل الله
</w:t>
      </w:r>
    </w:p>
    <w:p>
      <w:pPr/>
      <w:r>
        <w:rPr/>
        <w:t xml:space="preserve">عز الدين أبو الفضل يحيى بن فضل الله ابن عمر الساجوساني المراكي الخطيب</w:t>
      </w:r>
    </w:p>
    <w:p/>
    <w:p>
      <w:pPr/>
      <w:r>
        <w:rPr/>
        <w:t xml:space="preserve">كان من أولاد الرؤساء بقهستان ولما توجه مولانا السعيد نصير الدين أبو جعفر إلى قهستان سنة 65 ورجع 67 جاء عضد الدين منوجهر في خدمته وكان مليح الشكل لطيف الحركات مليح الحظ والخط.</w:t>
      </w:r>
    </w:p>
    <w:p>
      <w:pPr>
        <w:jc w:val="start"/>
        <w:bidi/>
      </w:pPr>
      <w:r>
        <w:rPr>
          <w:sz w:val="24"/>
          <w:szCs w:val="24"/>
          <w:b w:val="1"/>
          <w:bCs w:val="1"/>
          <w:rtl/>
        </w:rPr>
        <w:t xml:space="preserve">
أعيان الشيعة،(دار التعارف للمطبوعات - بيروت،1983،ط 1،ج 10،ص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2026-07-29T00:57:19+03:00</dcterms:created>
  <dcterms:modified xsi:type="dcterms:W3CDTF">2026-07-29T00:57:19+03:00</dcterms:modified>
</cp:coreProperties>
</file>

<file path=docProps/custom.xml><?xml version="1.0" encoding="utf-8"?>
<Properties xmlns="http://schemas.openxmlformats.org/officeDocument/2006/custom-properties" xmlns:vt="http://schemas.openxmlformats.org/officeDocument/2006/docPropsVTypes"/>
</file>