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هادي ابن السيد دلدار علي النقوي
</w:t>
      </w:r>
    </w:p>
    <w:p>
      <w:pPr>
        <w:jc w:val="start"/>
        <w:bidi/>
      </w:pPr>
      <w:r>
        <w:rPr>
          <w:rFonts w:ascii="arial" w:hAnsi="arial" w:eastAsia="arial" w:cs="arial"/>
          <w:sz w:val="28"/>
          <w:szCs w:val="28"/>
          <w:b w:val="1"/>
          <w:bCs w:val="1"/>
          <w:rtl/>
        </w:rPr>
        <w:t xml:space="preserve">السيد هادي ابن السيد دلدار علي النقوي
</w:t>
      </w:r>
    </w:p>
    <w:p>
      <w:pPr/>
      <w:r>
        <w:rPr/>
        <w:t xml:space="preserve">السيد هادي ابن السيد دلدار علي النقوي ولد بلكهنؤ سابع رجب سنة 1228 وتوفي في السادس من ذي القعدة سنة 1275 ودفن في حسينية جده غفران مآب بلكهنؤ وتخلف بالسيد مصطفى الشهير بمير آغا.</w:t>
      </w:r>
    </w:p>
    <w:p/>
    <w:p>
      <w:pPr/>
      <w:r>
        <w:rPr/>
        <w:t xml:space="preserve">عن تذكرة العلماء: كان فاضلا محققا تلمذ على السيد مرتضى ابن السيد مرتضى ابن السيد محمد ابن السيد دلدار علي ولقب من قبل السلطان محمد أمجد علي شاه سلطان أوده بصدر الصدور ويروي عن السيد محمد والسيد حسين ابني السيد دلدار علي. له ’’1’’ بشارة الأنبياء ’’2’’ رسالة في حال تكليف من كان في حال التسعين ’’3’’ كشف الأستار في رد فاندرك اليادري ’’4’’ البرهان القويم في ما يتعلق بالعكس المستقيم كتبه فيما يتعلق بانعكاس السالبتين الجزئيتين في المشروطة والعرفيتين الخاصتين ’’5’’ رسالة في الفرق بين المحال العقلي والمحال العادي ’’6’’ حاشية على الحبل المتين للبهائي ’’7’’ وجيزة في الأدعية المأثورة ’’8’’ كتاب في أصول الفقه وغير ذلك.</w:t>
      </w:r>
    </w:p>
    <w:p>
      <w:pPr>
        <w:jc w:val="start"/>
        <w:bidi/>
      </w:pPr>
      <w:r>
        <w:rPr>
          <w:sz w:val="24"/>
          <w:szCs w:val="24"/>
          <w:b w:val="1"/>
          <w:bCs w:val="1"/>
          <w:rtl/>
        </w:rPr>
        <w:t xml:space="preserve">
أعيان الشيعة،(دار التعارف للمطبوعات - بيروت،1983،ط 1،ج 10،ص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2026-07-28T01:21:52+03:00</dcterms:created>
  <dcterms:modified xsi:type="dcterms:W3CDTF">2026-07-28T01:21:52+03:00</dcterms:modified>
</cp:coreProperties>
</file>

<file path=docProps/custom.xml><?xml version="1.0" encoding="utf-8"?>
<Properties xmlns="http://schemas.openxmlformats.org/officeDocument/2006/custom-properties" xmlns:vt="http://schemas.openxmlformats.org/officeDocument/2006/docPropsVTypes"/>
</file>