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نعمة الله الخطاط المشهدي
</w:t>
      </w:r>
    </w:p>
    <w:p>
      <w:pPr>
        <w:jc w:val="start"/>
        <w:bidi/>
      </w:pPr>
      <w:r>
        <w:rPr>
          <w:rFonts w:ascii="arial" w:hAnsi="arial" w:eastAsia="arial" w:cs="arial"/>
          <w:sz w:val="28"/>
          <w:szCs w:val="28"/>
          <w:b w:val="1"/>
          <w:bCs w:val="1"/>
          <w:rtl/>
        </w:rPr>
        <w:t xml:space="preserve">نعمة الله الخطاط المشهدي
</w:t>
      </w:r>
    </w:p>
    <w:p>
      <w:pPr/>
      <w:r>
        <w:rPr/>
        <w:t xml:space="preserve">نعمة الله الخطاط المشهدي تعلم الخط في أول أمره على السيد أحمد المشهدي ثم جاء من المشهد إلى قزوين وتعلم الخط على مولانا علي رضا التبريزي ولما أخذ الشاه عباس الأول المشهد رجع المترجم إلى وطنه الأصلي في المشهد. </w:t>
      </w:r>
    </w:p>
    <w:p>
      <w:pPr>
        <w:jc w:val="start"/>
        <w:bidi/>
      </w:pPr>
      <w:r>
        <w:rPr>
          <w:sz w:val="24"/>
          <w:szCs w:val="24"/>
          <w:b w:val="1"/>
          <w:bCs w:val="1"/>
          <w:rtl/>
        </w:rPr>
        <w:t xml:space="preserve">
أعيان الشيعة،(دار التعارف للمطبوعات - بيروت،1983،ط 1،ج 10،ص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2026-07-28T17:16:36+03:00</dcterms:created>
  <dcterms:modified xsi:type="dcterms:W3CDTF">2026-07-28T17:16:36+03:00</dcterms:modified>
</cp:coreProperties>
</file>

<file path=docProps/custom.xml><?xml version="1.0" encoding="utf-8"?>
<Properties xmlns="http://schemas.openxmlformats.org/officeDocument/2006/custom-properties" xmlns:vt="http://schemas.openxmlformats.org/officeDocument/2006/docPropsVTypes"/>
</file>