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غرس الدولة أبو رافع مياس بن مهد بن الصقيل القشيري الأمير
</w:t>
      </w:r>
    </w:p>
    <w:p>
      <w:pPr>
        <w:jc w:val="start"/>
        <w:bidi/>
      </w:pPr>
      <w:r>
        <w:rPr>
          <w:rFonts w:ascii="arial" w:hAnsi="arial" w:eastAsia="arial" w:cs="arial"/>
          <w:sz w:val="28"/>
          <w:szCs w:val="28"/>
          <w:b w:val="1"/>
          <w:bCs w:val="1"/>
          <w:rtl/>
        </w:rPr>
        <w:t xml:space="preserve">غرس الدولة أبو رافع مياس بن مهد بن الصقيل القشيري الأمير
</w:t>
      </w:r>
    </w:p>
    <w:p>
      <w:pPr/>
      <w:r>
        <w:rPr/>
        <w:t xml:space="preserve">غرس الدولة أبو رافع مياس بن مهد بن الصقيل القشيري الأمير ذكره الحافظ غيث بن علي في تاريخ صور وقال دخل الأمير غرس الدولة مدينة صور سنة 462 حدث بها عن أبي نصر محمد بن محمد الزينبي وطبقته سمع منه بها أبو إسحاق القباني والشريف أبو الحسن علي بن محمد الهاشمي وذكره الأمير أبو نصر بن ماكولا وقال صديقنا الأمير أبو رافع مياس سمع بدمشق ومصر وبغداد روى عنه ابنه إبراهيم بن مياس توفي بالرحبة سنة 472.</w:t>
      </w:r>
    </w:p>
    <w:p>
      <w:pPr>
        <w:jc w:val="start"/>
        <w:bidi/>
      </w:pPr>
      <w:r>
        <w:rPr>
          <w:sz w:val="24"/>
          <w:szCs w:val="24"/>
          <w:b w:val="1"/>
          <w:bCs w:val="1"/>
          <w:rtl/>
        </w:rPr>
        <w:t xml:space="preserve">
أعيان الشيعة،(دار التعارف للمطبوعات - بيروت،1983،ط 1،ج 10،ص 197)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2026-07-28T12:33:39+03:00</dcterms:created>
  <dcterms:modified xsi:type="dcterms:W3CDTF">2026-07-28T12:33:39+03:00</dcterms:modified>
</cp:coreProperties>
</file>

<file path=docProps/custom.xml><?xml version="1.0" encoding="utf-8"?>
<Properties xmlns="http://schemas.openxmlformats.org/officeDocument/2006/custom-properties" xmlns:vt="http://schemas.openxmlformats.org/officeDocument/2006/docPropsVTypes"/>
</file>