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ميرك موسى بن إبراهيم الحسيني التوني
</w:t>
      </w:r>
    </w:p>
    <w:p>
      <w:pPr>
        <w:jc w:val="start"/>
        <w:bidi/>
      </w:pPr>
      <w:r>
        <w:rPr>
          <w:rFonts w:ascii="arial" w:hAnsi="arial" w:eastAsia="arial" w:cs="arial"/>
          <w:sz w:val="28"/>
          <w:szCs w:val="28"/>
          <w:b w:val="1"/>
          <w:bCs w:val="1"/>
          <w:rtl/>
        </w:rPr>
        <w:t xml:space="preserve">ميرك موسى بن إبراهيم الحسيني التوني
</w:t>
      </w:r>
    </w:p>
    <w:p>
      <w:pPr/>
      <w:r>
        <w:rPr/>
        <w:t xml:space="preserve">ميرك موسى بن إبراهيم الحسيني التوني توفي سنة 1098.</w:t>
      </w:r>
    </w:p>
    <w:p/>
    <w:p>
      <w:pPr/>
      <w:r>
        <w:rPr/>
        <w:t xml:space="preserve">في جامع الرواة: سيد جليل القدر عظيم الشأن رفيع المنزلة دقيق الفطنة عالم فاضل كامل دين متصلب في الدين ثقة ثبت وجه من وجوه هذه الطائفة وعين من أعيانها كلف بالقضاء في المشهد المقدس الرضوي على ساكنه السلام فلم يقبله لكمال تدينه وزهده وتقواه. له تعليقات على عيون أخبار الرضا عليه السلام وعلى الاحتجاج وغيرها.</w:t>
      </w:r>
    </w:p>
    <w:p>
      <w:pPr>
        <w:jc w:val="start"/>
        <w:bidi/>
      </w:pPr>
      <w:r>
        <w:rPr>
          <w:sz w:val="24"/>
          <w:szCs w:val="24"/>
          <w:b w:val="1"/>
          <w:bCs w:val="1"/>
          <w:rtl/>
        </w:rPr>
        <w:t xml:space="preserve">
أعيان الشيعة،(دار التعارف للمطبوعات - بيروت،1983،ط 1،ج 10،ص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2026-07-28T20:34:35+03:00</dcterms:created>
  <dcterms:modified xsi:type="dcterms:W3CDTF">2026-07-28T20:34:35+03:00</dcterms:modified>
</cp:coreProperties>
</file>

<file path=docProps/custom.xml><?xml version="1.0" encoding="utf-8"?>
<Properties xmlns="http://schemas.openxmlformats.org/officeDocument/2006/custom-properties" xmlns:vt="http://schemas.openxmlformats.org/officeDocument/2006/docPropsVTypes"/>
</file>