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إسماعيل
</w:t>
      </w:r>
    </w:p>
    <w:p>
      <w:pPr/>
      <w:r>
        <w:rPr/>
        <w:t xml:space="preserve">حمدون بن إسماعيل  حمدون بن إسماعيل بن داود: نديم المتوكل العباسي. اتصل به سنة 243هـ ، واستمر في صحبته. وله شعر. توفي بسر من رأى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2026-09-24T06:05:37+03:00</dcterms:created>
  <dcterms:modified xsi:type="dcterms:W3CDTF">2026-09-24T06:05:37+03:00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