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مهدي ابن الشيخ علي خاتون الصغير العاملي
</w:t>
      </w:r>
    </w:p>
    <w:p>
      <w:pPr>
        <w:jc w:val="start"/>
        <w:bidi/>
      </w:pPr>
      <w:r>
        <w:rPr>
          <w:rFonts w:ascii="arial" w:hAnsi="arial" w:eastAsia="arial" w:cs="arial"/>
          <w:sz w:val="28"/>
          <w:szCs w:val="28"/>
          <w:b w:val="1"/>
          <w:bCs w:val="1"/>
          <w:rtl/>
        </w:rPr>
        <w:t xml:space="preserve">الشيخ مهدي ابن الشيخ علي خاتون الصغير العاملي
</w:t>
      </w:r>
    </w:p>
    <w:p>
      <w:pPr/>
      <w:r>
        <w:rPr/>
        <w:t xml:space="preserve">الشيخ مهدي ابن الشيخ علي خاتون الصغير العاملي كان شاعرا أديبا طبيبا ذكره صاحب جواهر الحكم وقال: كان عارفا أديبا من الأتقياء الأخيار يحسن الشعر ويتعاطى الطب هو وابن عمه الشيخ محمد علي مشهوران بذلك وقد اختبرت المترجم مرارا وتكرارا فوجدت له اليد الطولى في الطب رأيته قبض على نبض امرأة في دارنا فقال لها أنت حامل بذكر وكانت لسبعة أيام من طهرها فكان كذلك والآن قد قارب الثمانين وفيه بقية قوة ومن شعره قوله:</w:t>
      </w:r>
    </w:p>
    <w:p/>
    <w:p>
      <w:pPr>
        <w:jc w:val="center"/>
      </w:pPr>
      <w:r>
        <w:rPr>
          <w:color w:val="ff0000"/>
        </w:rPr>
        <w:t xml:space="preserve">بميمات خمس ثم عينات أربع</w:t>
      </w:r>
      <w:r>
        <w:rPr>
          <w:color w:val="ff0000"/>
        </w:rPr>
        <w:t xml:space="preserve">      </w:t>
      </w:r>
      <w:r>
        <w:rPr>
          <w:color w:val="ff0000"/>
        </w:rPr>
        <w:t xml:space="preserve">وحاء ثلاث ثم فاء وجيمها</w:t>
      </w:r>
    </w:p>
    <w:p/>
    <w:p>
      <w:pPr>
        <w:jc w:val="center"/>
      </w:pPr>
      <w:r>
        <w:rPr>
          <w:color w:val="ff0000"/>
        </w:rPr>
        <w:t xml:space="preserve">أذود صروف النائبات وأتقي</w:t>
      </w:r>
      <w:r>
        <w:rPr>
          <w:color w:val="ff0000"/>
        </w:rPr>
        <w:t xml:space="preserve">      </w:t>
      </w:r>
      <w:r>
        <w:rPr>
          <w:color w:val="ff0000"/>
        </w:rPr>
        <w:t xml:space="preserve">شواظ لظى إذ يصطلي بجحيمها</w:t>
      </w:r>
    </w:p>
    <w:p/>
    <w:p>
      <w:pPr>
        <w:jc w:val="center"/>
      </w:pPr>
      <w:r>
        <w:rPr>
          <w:color w:val="ff0000"/>
        </w:rPr>
        <w:t xml:space="preserve">وكيف تمس النار من كان قلبه</w:t>
      </w:r>
      <w:r>
        <w:rPr>
          <w:color w:val="ff0000"/>
        </w:rPr>
        <w:t xml:space="preserve">      </w:t>
      </w:r>
      <w:r>
        <w:rPr>
          <w:color w:val="ff0000"/>
        </w:rPr>
        <w:t xml:space="preserve">وأحشاؤه فيها ولاء قسيمها</w:t>
      </w:r>
    </w:p>
    <w:p/>
    <w:p>
      <w:pPr>
        <w:jc w:val="center"/>
      </w:pPr>
      <w:r>
        <w:rPr>
          <w:color w:val="ff0000"/>
        </w:rPr>
        <w:t xml:space="preserve">فيا عين قري بالولاء وابشري</w:t>
      </w:r>
      <w:r>
        <w:rPr>
          <w:color w:val="ff0000"/>
        </w:rPr>
        <w:t xml:space="preserve">      </w:t>
      </w:r>
      <w:r>
        <w:rPr>
          <w:color w:val="ff0000"/>
        </w:rPr>
        <w:t xml:space="preserve">مواليك في الأخرى ملوك نعيمها</w:t>
      </w:r>
    </w:p>
    <w:p/>
    <w:p>
      <w:pPr>
        <w:jc w:val="center"/>
      </w:pPr>
      <w:r>
        <w:rPr>
          <w:color w:val="ff0000"/>
        </w:rPr>
        <w:t xml:space="preserve">وحق على المولى كفاية عبده</w:t>
      </w:r>
      <w:r>
        <w:rPr>
          <w:color w:val="ff0000"/>
        </w:rPr>
        <w:t xml:space="preserve">      </w:t>
      </w:r>
      <w:r>
        <w:rPr>
          <w:color w:val="ff0000"/>
        </w:rPr>
        <w:t xml:space="preserve">إذا كلفت عبدانه بمضيمها</w:t>
      </w:r>
    </w:p>
    <w:p/>
    <w:p>
      <w:pPr>
        <w:jc w:val="center"/>
      </w:pPr>
      <w:r>
        <w:rPr>
          <w:color w:val="ff0000"/>
        </w:rPr>
        <w:t xml:space="preserve">أيرضيكم يا سادتي نفس عبدكم</w:t>
      </w:r>
      <w:r>
        <w:rPr>
          <w:color w:val="ff0000"/>
        </w:rPr>
        <w:t xml:space="preserve">      </w:t>
      </w:r>
      <w:r>
        <w:rPr>
          <w:color w:val="ff0000"/>
        </w:rPr>
        <w:t xml:space="preserve">تغلغل في أطباقها مع لئيمها</w:t>
      </w:r>
    </w:p>
    <w:p/>
    <w:p>
      <w:pPr/>
      <w:r>
        <w:rPr/>
        <w:t xml:space="preserve">ولم يكن له حظ في الدنيا ’’اه’’.</w:t>
      </w:r>
    </w:p>
    <w:p/>
    <w:p>
      <w:pPr/>
      <w:r>
        <w:rPr/>
        <w:t xml:space="preserve">ومن شعره قوله مخمسا هذين البيتين حين أنشدهما ابن عمه الشيخ محمد علي بن يوسف خاتون بحضرة محمد رشدي باشا الذي قبض على علي بك ومحمد بك الأسعد فخمسهما المترجم على البديهة فقال:</w:t>
      </w:r>
    </w:p>
    <w:p/>
    <w:p>
      <w:pPr>
        <w:jc w:val="center"/>
      </w:pPr>
      <w:r>
        <w:rPr>
          <w:color w:val="ff0000"/>
        </w:rPr>
        <w:t xml:space="preserve">طوت وهاد الفلا بالوخد ضمرنا</w:t>
      </w:r>
      <w:r>
        <w:rPr>
          <w:color w:val="ff0000"/>
        </w:rPr>
        <w:t xml:space="preserve">      </w:t>
      </w:r>
      <w:r>
        <w:rPr>
          <w:color w:val="ff0000"/>
        </w:rPr>
        <w:t xml:space="preserve">للحكمدار الذي فيه تفاخرنا</w:t>
      </w:r>
    </w:p>
    <w:p/>
    <w:p>
      <w:pPr>
        <w:jc w:val="center"/>
      </w:pPr>
      <w:r>
        <w:rPr>
          <w:color w:val="ff0000"/>
        </w:rPr>
        <w:t xml:space="preserve">فقلت لما به قد فاز ناظرنا</w:t>
      </w:r>
      <w:r>
        <w:rPr>
          <w:color w:val="ff0000"/>
        </w:rPr>
        <w:t xml:space="preserve">      </w:t>
      </w:r>
      <w:r>
        <w:rPr>
          <w:color w:val="ff0000"/>
        </w:rPr>
        <w:t xml:space="preserve">كانت مسامرة الركبان تخبرنا</w:t>
      </w:r>
    </w:p>
    <w:p/>
    <w:p>
      <w:pPr/>
      <w:r>
        <w:rPr/>
        <w:t xml:space="preserve">#عن جعفر بن فلاح أحسن الخبر</w:t>
      </w:r>
    </w:p>
    <w:p>
      <w:pPr>
        <w:jc w:val="center"/>
      </w:pPr>
      <w:r>
        <w:rPr>
          <w:color w:val="ff0000"/>
        </w:rPr>
        <w:t xml:space="preserve">فمذ محمد رشدي شمسه لمعت</w:t>
      </w:r>
      <w:r>
        <w:rPr>
          <w:color w:val="ff0000"/>
        </w:rPr>
        <w:t xml:space="preserve">      </w:t>
      </w:r>
      <w:r>
        <w:rPr>
          <w:color w:val="ff0000"/>
        </w:rPr>
        <w:t xml:space="preserve">وجدت كل الورى في واحد جمعت</w:t>
      </w:r>
    </w:p>
    <w:p/>
    <w:p>
      <w:pPr>
        <w:jc w:val="center"/>
      </w:pPr>
      <w:r>
        <w:rPr>
          <w:color w:val="ff0000"/>
        </w:rPr>
        <w:t xml:space="preserve">وكان يحسد طرفي الأذن حيث وعت</w:t>
      </w:r>
      <w:r>
        <w:rPr>
          <w:color w:val="ff0000"/>
        </w:rPr>
        <w:t xml:space="preserve">      </w:t>
      </w:r>
      <w:r>
        <w:rPr>
          <w:color w:val="ff0000"/>
        </w:rPr>
        <w:t xml:space="preserve">حتى التقينا فلا والله ما سمعت</w:t>
      </w:r>
    </w:p>
    <w:p/>
    <w:p>
      <w:pPr/>
      <w:r>
        <w:rPr/>
        <w:t xml:space="preserve">#أذني بأحسن مما قد رأى بصري</w:t>
      </w:r>
    </w:p>
    <w:p>
      <w:pPr>
        <w:jc w:val="start"/>
        <w:bidi/>
      </w:pPr>
      <w:r>
        <w:rPr>
          <w:sz w:val="24"/>
          <w:szCs w:val="24"/>
          <w:b w:val="1"/>
          <w:bCs w:val="1"/>
          <w:rtl/>
        </w:rPr>
        <w:t xml:space="preserve">
أعيان الشيعة،(دار التعارف للمطبوعات - بيروت،1983،ط 1،ج 10،ص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2026-07-28T02:31:20+03:00</dcterms:created>
  <dcterms:modified xsi:type="dcterms:W3CDTF">2026-07-28T02:31:20+03:00</dcterms:modified>
</cp:coreProperties>
</file>

<file path=docProps/custom.xml><?xml version="1.0" encoding="utf-8"?>
<Properties xmlns="http://schemas.openxmlformats.org/officeDocument/2006/custom-properties" xmlns:vt="http://schemas.openxmlformats.org/officeDocument/2006/docPropsVTypes"/>
</file>