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ابن السيد علي ابن السيد حسين
</w:t>
      </w:r>
    </w:p>
    <w:p>
      <w:pPr>
        <w:jc w:val="start"/>
        <w:bidi/>
      </w:pPr>
      <w:r>
        <w:rPr>
          <w:rFonts w:ascii="arial" w:hAnsi="arial" w:eastAsia="arial" w:cs="arial"/>
          <w:sz w:val="28"/>
          <w:szCs w:val="28"/>
          <w:b w:val="1"/>
          <w:bCs w:val="1"/>
          <w:rtl/>
        </w:rPr>
        <w:t xml:space="preserve">السيد مهدي ابن السيد علي ابن السيد حسين
</w:t>
      </w:r>
    </w:p>
    <w:p>
      <w:pPr/>
      <w:r>
        <w:rPr/>
        <w:t xml:space="preserve">السيد مهدي ابن السيد علي ابن السيد حسين آل نور الدين العاملي النباطي</w:t>
      </w:r>
    </w:p>
    <w:p/>
    <w:p>
      <w:pPr/>
      <w:r>
        <w:rPr/>
        <w:t xml:space="preserve">كان عالما فاضلا معاصرا معدودا في الطبقة العالية من أفاضل العلماء قرأ في جبل عامل ثم هاجر إلى العراق لطلب العلم فقرأ في النجف الشرف على علمائها حتى برع وحصل وفاق أقرانه وتزوج وهو في النجف بابنة عم والد المؤلف السيد كاظم وتخلف منها بابن وبنتين ووافاه حمامه في النجف الأشرف في غضارة شبابه.</w:t>
      </w:r>
    </w:p>
    <w:p>
      <w:pPr>
        <w:jc w:val="start"/>
        <w:bidi/>
      </w:pPr>
      <w:r>
        <w:rPr>
          <w:sz w:val="24"/>
          <w:szCs w:val="24"/>
          <w:b w:val="1"/>
          <w:bCs w:val="1"/>
          <w:rtl/>
        </w:rPr>
        <w:t xml:space="preserve">
أعيان الشيعة،(دار التعارف للمطبوعات - بيروت،1983،ط 1،ج 10،ص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2026-07-29T04:25:11+03:00</dcterms:created>
  <dcterms:modified xsi:type="dcterms:W3CDTF">2026-07-29T04:25:11+03:00</dcterms:modified>
</cp:coreProperties>
</file>

<file path=docProps/custom.xml><?xml version="1.0" encoding="utf-8"?>
<Properties xmlns="http://schemas.openxmlformats.org/officeDocument/2006/custom-properties" xmlns:vt="http://schemas.openxmlformats.org/officeDocument/2006/docPropsVTypes"/>
</file>