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مهدي بن صالح المراياتي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مهدي بن صالح المراياتي الكاظمي
</w:t>
      </w:r>
    </w:p>
    <w:p>
      <w:pPr/>
      <w:r>
        <w:rPr/>
        <w:t xml:space="preserve">الشيخ مهدي بن صالح المراياتي الكاظمي ولد حدود سنة 1287 وتوفي سنة 1343.</w:t>
      </w:r>
    </w:p>
    <w:p/>
    <w:p>
      <w:pPr/>
      <w:r>
        <w:rPr/>
        <w:t xml:space="preserve">قال في الطليعة: فاضل مشارك بالعلوم حسن المنثور والمنظوم جيد الفكرة دقيق النظر شاعر أديب قال من قصيدة:</w:t>
      </w:r>
    </w:p>
    <w:p/>
    <w:p>
      <w:pPr>
        <w:jc w:val="center"/>
      </w:pPr>
      <w:r>
        <w:rPr>
          <w:color w:val="ff0000"/>
        </w:rPr>
        <w:t xml:space="preserve">رام العواذل في كل مرام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وأبيت إلا لوعتي وغرامي</w:t>
      </w:r>
    </w:p>
    <w:p/>
    <w:p>
      <w:pPr>
        <w:jc w:val="center"/>
      </w:pPr>
      <w:r>
        <w:rPr>
          <w:color w:val="ff0000"/>
        </w:rPr>
        <w:t xml:space="preserve">أثر الصبابة في حشاي ومهجتي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أثر المواعظ في حشا همام</w:t>
      </w:r>
    </w:p>
    <w:p/>
    <w:p>
      <w:pPr>
        <w:jc w:val="center"/>
      </w:pPr>
      <w:r>
        <w:rPr>
          <w:color w:val="ff0000"/>
        </w:rPr>
        <w:t xml:space="preserve">لولا عيون العين من غزلانه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نافرت عيناي طيب منام</w:t>
      </w:r>
    </w:p>
    <w:p/>
    <w:p>
      <w:pPr>
        <w:jc w:val="center"/>
      </w:pPr>
      <w:r>
        <w:rPr>
          <w:color w:val="ff0000"/>
        </w:rPr>
        <w:t xml:space="preserve">هي رامة مأوى الظباء ومألف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ـخود الحسان ومسقط الآرام</w:t>
      </w:r>
    </w:p>
    <w:p/>
    <w:p>
      <w:pPr>
        <w:jc w:val="center"/>
      </w:pPr>
      <w:r>
        <w:rPr>
          <w:color w:val="ff0000"/>
        </w:rPr>
        <w:t xml:space="preserve">من كل ظامية الوشاح خريدة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وأغن مخطوف الحشاشة ظامي</w:t>
      </w:r>
    </w:p>
    <w:p/>
    <w:p>
      <w:pPr>
        <w:jc w:val="center"/>
      </w:pPr>
      <w:r>
        <w:rPr>
          <w:color w:val="ff0000"/>
        </w:rPr>
        <w:t xml:space="preserve">أنا للهوى ما دام غصن شبيبتي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 وأيام الصبا أيامي</w:t>
      </w:r>
    </w:p>
    <w:p/>
    <w:p>
      <w:pPr>
        <w:jc w:val="center"/>
      </w:pPr>
      <w:r>
        <w:rPr>
          <w:color w:val="ff0000"/>
        </w:rPr>
        <w:t xml:space="preserve">فالآن إذ علق المشيب بمفرقي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وجذبت من كف الغرام زمامي</w:t>
      </w:r>
    </w:p>
    <w:p/>
    <w:p>
      <w:pPr>
        <w:jc w:val="center"/>
      </w:pPr>
      <w:r>
        <w:rPr>
          <w:color w:val="ff0000"/>
        </w:rPr>
        <w:t xml:space="preserve">كم من فتى صعب المقاود مبلغ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ألجمته من مقولي بلجام</w:t>
      </w:r>
    </w:p>
    <w:p/>
    <w:p>
      <w:pPr>
        <w:jc w:val="center"/>
      </w:pPr>
      <w:r>
        <w:rPr>
          <w:color w:val="ff0000"/>
        </w:rPr>
        <w:t xml:space="preserve">أمسى يعيرني بنظم قصائدي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ويلح في عذلي وفرط ملامي</w:t>
      </w:r>
    </w:p>
    <w:p/>
    <w:p>
      <w:pPr>
        <w:jc w:val="center"/>
      </w:pPr>
      <w:r>
        <w:rPr>
          <w:color w:val="ff0000"/>
        </w:rPr>
        <w:t xml:space="preserve">أتراه أزرى بالشريف نظامه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عيب في نظم أبو تمام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لا تخل يجديه لو رام اعتذارا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ألف الشيب وملته العذارى</w:t>
      </w:r>
    </w:p>
    <w:p/>
    <w:p>
      <w:pPr>
        <w:jc w:val="center"/>
      </w:pPr>
      <w:r>
        <w:rPr>
          <w:color w:val="ff0000"/>
        </w:rPr>
        <w:t xml:space="preserve">وتقضت صبوة كان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يتخطى للهوى دارا فدارا</w:t>
      </w:r>
    </w:p>
    <w:p/>
    <w:p>
      <w:pPr>
        <w:jc w:val="center"/>
      </w:pPr>
      <w:r>
        <w:rPr>
          <w:color w:val="ff0000"/>
        </w:rPr>
        <w:t xml:space="preserve">لا تذمي غررا من شعره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إنها كانت لذي الرشد شعارا</w:t>
      </w:r>
    </w:p>
    <w:p/>
    <w:p>
      <w:pPr>
        <w:jc w:val="center"/>
      </w:pPr>
      <w:r>
        <w:rPr>
          <w:color w:val="ff0000"/>
        </w:rPr>
        <w:t xml:space="preserve">كان ليلا داجيا في مفرقي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فتجلى بين فودي نهارا</w:t>
      </w:r>
    </w:p>
    <w:p/>
    <w:p>
      <w:pPr>
        <w:jc w:val="center"/>
      </w:pPr>
      <w:r>
        <w:rPr>
          <w:color w:val="ff0000"/>
        </w:rPr>
        <w:t xml:space="preserve">ما اعتذاري للعذارى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طرزت ناصية الشيب العذارا</w:t>
      </w:r>
    </w:p>
    <w:p/>
    <w:p>
      <w:pPr>
        <w:jc w:val="center"/>
      </w:pPr>
      <w:r>
        <w:rPr>
          <w:color w:val="ff0000"/>
        </w:rPr>
        <w:t xml:space="preserve">وبشيرا بالنهى قد زارني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ونهارا بين فودي أنارا</w:t>
      </w:r>
    </w:p>
    <w:p/>
    <w:p>
      <w:pPr>
        <w:jc w:val="center"/>
      </w:pPr>
      <w:r>
        <w:rPr>
          <w:color w:val="ff0000"/>
        </w:rPr>
        <w:t xml:space="preserve">لا أذم الأرض ما كانت 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وسما العلياء ما كانت غبارا</w:t>
      </w:r>
    </w:p>
    <w:p/>
    <w:p>
      <w:pPr>
        <w:jc w:val="center"/>
      </w:pPr>
      <w:r>
        <w:rPr>
          <w:color w:val="ff0000"/>
        </w:rPr>
        <w:t xml:space="preserve">فأغيري يا جيادي للعلى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فلقد خلى لك الدهر مغارا</w:t>
      </w:r>
    </w:p>
    <w:p/>
    <w:p>
      <w:pPr>
        <w:jc w:val="center"/>
      </w:pPr>
      <w:r>
        <w:rPr>
          <w:color w:val="ff0000"/>
        </w:rPr>
        <w:t xml:space="preserve">وأقلي للغوى كل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ما دارت رحى الهيجاء دارا</w:t>
      </w:r>
    </w:p>
    <w:p/>
    <w:p>
      <w:pPr>
        <w:jc w:val="center"/>
      </w:pPr>
      <w:r>
        <w:rPr>
          <w:color w:val="ff0000"/>
        </w:rPr>
        <w:t xml:space="preserve">رقبوا الداعي متى يدعو 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نهض القائم بالثأر وثارا</w:t>
      </w:r>
    </w:p>
    <w:p/>
    <w:p>
      <w:pPr>
        <w:jc w:val="center"/>
      </w:pPr>
      <w:r>
        <w:rPr>
          <w:color w:val="ff0000"/>
        </w:rPr>
        <w:t xml:space="preserve">يملأ الآفاق قسطا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عسعس الجور عليهن وجارا</w:t>
      </w:r>
    </w:p>
    <w:p/>
    <w:p>
      <w:pPr>
        <w:jc w:val="center"/>
      </w:pPr>
      <w:r>
        <w:rPr>
          <w:color w:val="ff0000"/>
        </w:rPr>
        <w:t xml:space="preserve">سل بهم ربع العلا كم شيدوا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للعلى بيتا وللمجد منارا</w:t>
      </w:r>
    </w:p>
    <w:p/>
    <w:p>
      <w:pPr>
        <w:jc w:val="center"/>
      </w:pPr>
      <w:r>
        <w:rPr>
          <w:color w:val="ff0000"/>
        </w:rPr>
        <w:t xml:space="preserve">ملأوا الدنيا سماحا وندى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وسناءا وعلاءا وفخارا</w:t>
      </w:r>
    </w:p>
    <w:p/>
    <w:p>
      <w:pPr>
        <w:jc w:val="center"/>
      </w:pPr>
      <w:r>
        <w:rPr>
          <w:color w:val="ff0000"/>
        </w:rPr>
        <w:t xml:space="preserve">كم حسود رام يطوي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فأبى الله له إلا انتشارا</w:t>
      </w:r>
    </w:p>
    <w:p/>
    <w:p>
      <w:pPr/>
      <w:r>
        <w:rPr/>
        <w:t xml:space="preserve">له نظم كفاية الأصول وحواش عليها.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2026-07-28T22:01:35+03:00</dcterms:created>
  <dcterms:modified xsi:type="dcterms:W3CDTF">2026-07-28T22:01:35+03:00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