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حمدان
</w:t>
      </w:r>
    </w:p>
    <w:p>
      <w:pPr/>
      <w:r>
        <w:rPr/>
        <w:t xml:space="preserve">حمدان  حمدان بن حمدون بن الحارث التغلبي الوائلي، من عدنان: جد، بنوه (بنو حمدان) ملوك الموصل والجزيرة وحلب، في العصر العباسي. منهم سيف الدولة الحمداني صاحب حلب وأكثر الشام وديار بكر، وأبو فراس الشاعر، وآخرون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2026-09-24T05:47:40+03:00</dcterms:created>
  <dcterms:modified xsi:type="dcterms:W3CDTF">2026-09-24T05:47:40+03:00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