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الملا مطلب بن عبد الله خازن الروضة الغروية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الملا مطلب بن عبد الله خازن الروضة الغروية
</w:t>
      </w:r>
    </w:p>
    <w:p>
      <w:pPr/>
      <w:r>
        <w:rPr/>
        <w:t xml:space="preserve">الملا مطلب بن عبد الله خازن الروضة الغروية ذكره جامع ديوان السيد نصر الله الحائري فقال: الجدير بالتبجيل والتعظيم ’’اه’’ (ومطلب) بفتح الميم وسكون الطاء وفتح اللام.</w:t>
      </w:r>
    </w:p>
    <w:p/>
    <w:p>
      <w:pPr/>
      <w:r>
        <w:rPr/>
        <w:t xml:space="preserve">كان في عصر السيد نصر الله الحائري وأرسل إليه السيد نصر الله هذه الأبيات ملتزما في كل كدمة منها حرف الميم: </w:t>
      </w:r>
    </w:p>
    <w:p/>
    <w:p>
      <w:pPr>
        <w:jc w:val="center"/>
      </w:pPr>
      <w:r>
        <w:rPr>
          <w:color w:val="ff0000"/>
        </w:rPr>
        <w:t xml:space="preserve">سلام من محب مستهام</w:t>
      </w:r>
      <w:r>
        <w:rPr>
          <w:color w:val="ff0000"/>
        </w:rPr>
        <w:t xml:space="preserve">      </w:t>
      </w:r>
      <w:r>
        <w:rPr>
          <w:color w:val="ff0000"/>
        </w:rPr>
        <w:t xml:space="preserve">حمول للجسيم من الغرام </w:t>
      </w:r>
    </w:p>
    <w:p/>
    <w:p>
      <w:pPr>
        <w:jc w:val="center"/>
      </w:pPr>
      <w:r>
        <w:rPr>
          <w:color w:val="ff0000"/>
        </w:rPr>
        <w:t xml:space="preserve">عليكم من موال أسلموني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بهجرهم لمشبوب الضرام </w:t>
      </w:r>
    </w:p>
    <w:p/>
    <w:p>
      <w:pPr>
        <w:jc w:val="center"/>
      </w:pPr>
      <w:r>
        <w:rPr>
          <w:color w:val="ff0000"/>
        </w:rPr>
        <w:t xml:space="preserve">فما علم لمن أنسيتموه</w:t>
      </w:r>
      <w:r>
        <w:rPr>
          <w:color w:val="ff0000"/>
        </w:rPr>
        <w:t xml:space="preserve">      </w:t>
      </w:r>
      <w:r>
        <w:rPr>
          <w:color w:val="ff0000"/>
        </w:rPr>
        <w:t xml:space="preserve">يجرم موجب فصم الذمام </w:t>
      </w:r>
    </w:p>
    <w:p/>
    <w:p>
      <w:pPr>
        <w:jc w:val="center"/>
      </w:pPr>
      <w:r>
        <w:rPr>
          <w:color w:val="ff0000"/>
        </w:rPr>
        <w:t xml:space="preserve">أمطلب مطلبي منك امتنان</w:t>
      </w:r>
      <w:r>
        <w:rPr>
          <w:color w:val="ff0000"/>
        </w:rPr>
        <w:t xml:space="preserve">      </w:t>
      </w:r>
      <w:r>
        <w:rPr>
          <w:color w:val="ff0000"/>
        </w:rPr>
        <w:t xml:space="preserve">بمكتوب مميط للأوام </w:t>
      </w:r>
    </w:p>
    <w:p/>
    <w:p>
      <w:pPr>
        <w:jc w:val="center"/>
      </w:pPr>
      <w:r>
        <w:rPr>
          <w:color w:val="ff0000"/>
        </w:rPr>
        <w:t xml:space="preserve">فدمع المقلتين هما مديدا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لكامل ما منحت من السقام </w:t>
      </w:r>
    </w:p>
    <w:p/>
    <w:p>
      <w:pPr>
        <w:jc w:val="center"/>
      </w:pPr>
      <w:r>
        <w:rPr>
          <w:color w:val="ff0000"/>
        </w:rPr>
        <w:t xml:space="preserve">سما بسما المعالي الحكم لما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تمايلت المعاطف من وسام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10،ص 129)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2026-07-28T00:06:23+03:00</dcterms:created>
  <dcterms:modified xsi:type="dcterms:W3CDTF">2026-07-28T00:06:23+03:00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