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39)/(دار الفكر العربي،1998،ط 1،ج 1،ص 41)/(مطبعة المعارف - بغداد،1959،ط 1،ج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2C8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2026-08-26T05:20:47+03:00</dcterms:created>
  <dcterms:modified xsi:type="dcterms:W3CDTF">2026-08-26T05:20:47+03:00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