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محمد ابن الميرزا شمس الدين علي
</w:t>
      </w:r>
    </w:p>
    <w:p>
      <w:pPr>
        <w:jc w:val="start"/>
        <w:bidi/>
      </w:pPr>
      <w:r>
        <w:rPr>
          <w:rFonts w:ascii="arial" w:hAnsi="arial" w:eastAsia="arial" w:cs="arial"/>
          <w:sz w:val="28"/>
          <w:szCs w:val="28"/>
          <w:b w:val="1"/>
          <w:bCs w:val="1"/>
          <w:rtl/>
        </w:rPr>
        <w:t xml:space="preserve">السيد الميرزا محمد ابن الميرزا شمس الدين علي
</w:t>
      </w:r>
    </w:p>
    <w:p>
      <w:pPr/>
      <w:r>
        <w:rPr/>
        <w:t xml:space="preserve">السيد الميرزا محمد ابن الميرزا شمس الدين علي من بني المختار نقباء العراق وإيران</w:t>
      </w:r>
    </w:p>
    <w:p/>
    <w:p>
      <w:pPr/>
      <w:r>
        <w:rPr/>
        <w:t xml:space="preserve">في تاريخ عالم آراي عباس ما تعريبه: (سادات سبزوار العظام) ميرزا محمود ابن شمس الدين علي سلطان من جملة سادات بني المختار المنيعي القدر جاء أبوه من بلاد العرب من زمان السلاطين الكوركانية وأقام في سبزوار وملك قرى وضياعا وفي زمان ظهور الدولة الصفوية تقدم أولاده عندهم نالوا درجة رفيعة والآن ميرزا محصود بين هذه السسلسلة له درجة عالية ’’اه’’.</w:t>
      </w:r>
    </w:p>
    <w:p>
      <w:pPr>
        <w:jc w:val="start"/>
        <w:bidi/>
      </w:pPr>
      <w:r>
        <w:rPr>
          <w:sz w:val="24"/>
          <w:szCs w:val="24"/>
          <w:b w:val="1"/>
          <w:bCs w:val="1"/>
          <w:rtl/>
        </w:rPr>
        <w:t xml:space="preserve">
أعيان الشيعة،(دار التعارف للمطبوعات - بيروت،1983،ط 1،ج 10،ص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2026-07-29T04:13:17+03:00</dcterms:created>
  <dcterms:modified xsi:type="dcterms:W3CDTF">2026-07-29T04:13:17+03:00</dcterms:modified>
</cp:coreProperties>
</file>

<file path=docProps/custom.xml><?xml version="1.0" encoding="utf-8"?>
<Properties xmlns="http://schemas.openxmlformats.org/officeDocument/2006/custom-properties" xmlns:vt="http://schemas.openxmlformats.org/officeDocument/2006/docPropsVTypes"/>
</file>