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كاشف الدين محمد اليزدي
</w:t>
      </w:r>
    </w:p>
    <w:p>
      <w:pPr>
        <w:jc w:val="start"/>
        <w:bidi/>
      </w:pPr>
      <w:r>
        <w:rPr>
          <w:rFonts w:ascii="arial" w:hAnsi="arial" w:eastAsia="arial" w:cs="arial"/>
          <w:sz w:val="28"/>
          <w:szCs w:val="28"/>
          <w:b w:val="1"/>
          <w:bCs w:val="1"/>
          <w:rtl/>
        </w:rPr>
        <w:t xml:space="preserve">القاضي ابن كاشف الدين محمد اليزدي
</w:t>
      </w:r>
    </w:p>
    <w:p>
      <w:pPr/>
      <w:r>
        <w:rPr/>
        <w:t xml:space="preserve">القاضي ابن كاشف الدين محمد اليزدي كان من تلاميذ البهائي له التحفة المحمودية في بيان الصبح والشفق واختلاف أزمنتها ألفها باسم اعتماد الدولة محمد بيك الوزير الأعظم للشاه عباس الأول منها نسخة في المكتبة الرضوية مخطوطة وقد ذكر اسمه فيها في مكانين أنه قاضي ابن كاشف الدين محمد اليزدي فيحتمل أن اسمه قاضي ويحتمل أنه كان قاضيا واسمه غير ذلك.</w:t>
      </w:r>
    </w:p>
    <w:p>
      <w:pPr>
        <w:jc w:val="start"/>
        <w:bidi/>
      </w:pPr>
      <w:r>
        <w:rPr>
          <w:sz w:val="24"/>
          <w:szCs w:val="24"/>
          <w:b w:val="1"/>
          <w:bCs w:val="1"/>
          <w:rtl/>
        </w:rPr>
        <w:t xml:space="preserve">
أعيان الشيعة،(دار التعارف للمطبوعات - بيروت،1983،ط 1،ج 10،ص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2026-07-29T07:26:14+03:00</dcterms:created>
  <dcterms:modified xsi:type="dcterms:W3CDTF">2026-07-29T07:26:14+03:00</dcterms:modified>
</cp:coreProperties>
</file>

<file path=docProps/custom.xml><?xml version="1.0" encoding="utf-8"?>
<Properties xmlns="http://schemas.openxmlformats.org/officeDocument/2006/custom-properties" xmlns:vt="http://schemas.openxmlformats.org/officeDocument/2006/docPropsVTypes"/>
</file>