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بن هارون الموسوي النيشابوري
</w:t>
      </w:r>
    </w:p>
    <w:p>
      <w:pPr>
        <w:jc w:val="start"/>
        <w:bidi/>
      </w:pPr>
      <w:r>
        <w:rPr>
          <w:rFonts w:ascii="arial" w:hAnsi="arial" w:eastAsia="arial" w:cs="arial"/>
          <w:sz w:val="28"/>
          <w:szCs w:val="28"/>
          <w:b w:val="1"/>
          <w:bCs w:val="1"/>
          <w:rtl/>
        </w:rPr>
        <w:t xml:space="preserve">السيد محمد بن هارون الموسوي النيشابوري
</w:t>
      </w:r>
    </w:p>
    <w:p>
      <w:pPr/>
      <w:r>
        <w:rPr/>
        <w:t xml:space="preserve">السيد محمد بن هارون الموسوي النيشابوري من أجلة علماء الإمامية له كتاب لباب الأنساب في تحقيق الألقاب والأعقاب الله سنة 558 باسم نقيب النقباء أبي الحسن علي بن محمد بن يحيى العلوي مرتضى أمير المؤمنين الخليفة العباسي توجد منه نسخة في الخزانة الرضوية في المشهد المقدس الرضوي.</w:t>
      </w:r>
    </w:p>
    <w:p>
      <w:pPr>
        <w:jc w:val="start"/>
        <w:bidi/>
      </w:pPr>
      <w:r>
        <w:rPr>
          <w:sz w:val="24"/>
          <w:szCs w:val="24"/>
          <w:b w:val="1"/>
          <w:bCs w:val="1"/>
          <w:rtl/>
        </w:rPr>
        <w:t xml:space="preserve">
أعيان الشيعة،(دار التعارف للمطبوعات - بيروت،1983،ط 1،ج 10،ص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2026-07-27T20:04:16+03:00</dcterms:created>
  <dcterms:modified xsi:type="dcterms:W3CDTF">2026-07-27T20:04:16+03:00</dcterms:modified>
</cp:coreProperties>
</file>

<file path=docProps/custom.xml><?xml version="1.0" encoding="utf-8"?>
<Properties xmlns="http://schemas.openxmlformats.org/officeDocument/2006/custom-properties" xmlns:vt="http://schemas.openxmlformats.org/officeDocument/2006/docPropsVTypes"/>
</file>