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الميرزا محمد مقيم النواب بن محمد نصير
</w:t>
      </w:r>
    </w:p>
    <w:p>
      <w:pPr>
        <w:jc w:val="start"/>
        <w:bidi/>
      </w:pPr>
      <w:r>
        <w:rPr>
          <w:rFonts w:ascii="arial" w:hAnsi="arial" w:eastAsia="arial" w:cs="arial"/>
          <w:sz w:val="28"/>
          <w:szCs w:val="28"/>
          <w:b w:val="1"/>
          <w:bCs w:val="1"/>
          <w:rtl/>
        </w:rPr>
        <w:t xml:space="preserve">السيد الميرزا محمد مقيم النواب بن محمد نصير
</w:t>
      </w:r>
    </w:p>
    <w:p>
      <w:pPr/>
      <w:r>
        <w:rPr/>
        <w:t xml:space="preserve">السيد الميرزا محمد مقيم النواب بن محمد نصير ابن السيد حسن النواب ابن السيد حسين </w:t>
      </w:r>
    </w:p>
    <w:p/>
    <w:p>
      <w:pPr/>
      <w:r>
        <w:rPr/>
        <w:t xml:space="preserve">سلطان العلماء الحسيني المرعشي</w:t>
      </w:r>
    </w:p>
    <w:p/>
    <w:p>
      <w:pPr/>
      <w:r>
        <w:rPr/>
        <w:t xml:space="preserve">كان عالما فقيها مدرسا نال الصدارة العظمى للشاه حسين الصفوي وتزوج بنت السلطان المذكور وخلف منها الميرزا محمد تقي والميرزا محمد كاظم والميرزا علي تقي والميرزا محمد باقر صدر الخاصة الثاني والنواب والميرزا محمد صدر الخاصة.</w:t>
      </w:r>
    </w:p>
    <w:p>
      <w:pPr>
        <w:jc w:val="start"/>
        <w:bidi/>
      </w:pPr>
      <w:r>
        <w:rPr>
          <w:sz w:val="24"/>
          <w:szCs w:val="24"/>
          <w:b w:val="1"/>
          <w:bCs w:val="1"/>
          <w:rtl/>
        </w:rPr>
        <w:t xml:space="preserve">
أعيان الشيعة،(دار التعارف للمطبوعات - بيروت،1983،ط 1،ج 10،ص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2026-07-28T19:15:02+03:00</dcterms:created>
  <dcterms:modified xsi:type="dcterms:W3CDTF">2026-07-28T19:15:02+03:00</dcterms:modified>
</cp:coreProperties>
</file>

<file path=docProps/custom.xml><?xml version="1.0" encoding="utf-8"?>
<Properties xmlns="http://schemas.openxmlformats.org/officeDocument/2006/custom-properties" xmlns:vt="http://schemas.openxmlformats.org/officeDocument/2006/docPropsVTypes"/>
</file>