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مقصود علي المازندراني الغروي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مقصود علي المازندراني الغروي الكاظمي
</w:t>
      </w:r>
    </w:p>
    <w:p>
      <w:pPr/>
      <w:r>
        <w:rPr/>
        <w:t xml:space="preserve">محمد بن مقصود علي المازندراني الغروي الكاظمي توفي سنة 1264.</w:t>
      </w:r>
    </w:p>
    <w:p/>
    <w:p>
      <w:pPr/>
      <w:r>
        <w:rPr/>
        <w:t xml:space="preserve">عالم فاضل من مؤلفاته كشف الإبهام في شرح شرائع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2026-07-29T05:19:35+03:00</dcterms:created>
  <dcterms:modified xsi:type="dcterms:W3CDTF">2026-07-29T05:19:35+03:00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