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مفيد الملقب بسعدي الشريف القاضي القمي
</w:t>
      </w:r>
    </w:p>
    <w:p>
      <w:pPr>
        <w:jc w:val="start"/>
        <w:bidi/>
      </w:pPr>
      <w:r>
        <w:rPr>
          <w:rFonts w:ascii="arial" w:hAnsi="arial" w:eastAsia="arial" w:cs="arial"/>
          <w:sz w:val="28"/>
          <w:szCs w:val="28"/>
          <w:b w:val="1"/>
          <w:bCs w:val="1"/>
          <w:rtl/>
        </w:rPr>
        <w:t xml:space="preserve">محمد بن مفيد الملقب بسعدي الشريف القاضي القمي
</w:t>
      </w:r>
    </w:p>
    <w:p>
      <w:pPr/>
      <w:r>
        <w:rPr/>
        <w:t xml:space="preserve">محمد بن مفيد الملقب بسعدي الشريف القاضي القمي له شرح توحيد الصدوق في مجلدين فرغ من المجلد الثاني عصر يوم الأربعاء لخمس مضين من المحرم مبتدأ سنة 1099 منه نسخة محفوظة في مكتبة الشيخ عبد الحسين الطهراني في كربلا.</w:t>
      </w:r>
    </w:p>
    <w:p>
      <w:pPr>
        <w:jc w:val="start"/>
        <w:bidi/>
      </w:pPr>
      <w:r>
        <w:rPr>
          <w:sz w:val="24"/>
          <w:szCs w:val="24"/>
          <w:b w:val="1"/>
          <w:bCs w:val="1"/>
          <w:rtl/>
        </w:rPr>
        <w:t xml:space="preserve">
أعيان الشيعة،(دار التعارف للمطبوعات - بيروت،1983،ط 1،ج 10،ص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2026-07-28T21:02:37+03:00</dcterms:created>
  <dcterms:modified xsi:type="dcterms:W3CDTF">2026-07-28T21:02:37+03:00</dcterms:modified>
</cp:coreProperties>
</file>

<file path=docProps/custom.xml><?xml version="1.0" encoding="utf-8"?>
<Properties xmlns="http://schemas.openxmlformats.org/officeDocument/2006/custom-properties" xmlns:vt="http://schemas.openxmlformats.org/officeDocument/2006/docPropsVTypes"/>
</file>