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الكوفي القاري ابن الحاج عبود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الكوفي القاري ابن الحاج عبود
</w:t>
      </w:r>
    </w:p>
    <w:p>
      <w:pPr/>
      <w:r>
        <w:rPr/>
        <w:t xml:space="preserve">الشيخ محمد الكوفي القاري ابن الحاج عبود العبايجي الحائري المعاصر</w:t>
      </w:r>
    </w:p>
    <w:p/>
    <w:p>
      <w:pPr/>
      <w:r>
        <w:rPr/>
        <w:t xml:space="preserve">له الكشكول في مجلدين وله كنز الحفاظ في مناقب السبعين وغيرها.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2026-07-28T07:51:42+03:00</dcterms:created>
  <dcterms:modified xsi:type="dcterms:W3CDTF">2026-07-28T07:51:42+03:00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