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قاسم ابن المولى محمد صادق
</w:t>
      </w:r>
    </w:p>
    <w:p>
      <w:pPr>
        <w:jc w:val="start"/>
        <w:bidi/>
      </w:pPr>
      <w:r>
        <w:rPr>
          <w:rFonts w:ascii="arial" w:hAnsi="arial" w:eastAsia="arial" w:cs="arial"/>
          <w:sz w:val="28"/>
          <w:szCs w:val="28"/>
          <w:b w:val="1"/>
          <w:bCs w:val="1"/>
          <w:rtl/>
        </w:rPr>
        <w:t xml:space="preserve">المولى محمد قاسم ابن المولى محمد صادق
</w:t>
      </w:r>
    </w:p>
    <w:p>
      <w:pPr/>
      <w:r>
        <w:rPr/>
        <w:t xml:space="preserve">المولى محمد قاسم ابن المولى محمد صادق ابن المولى سراب بن عبد الفتاح التنكابني</w:t>
      </w:r>
    </w:p>
    <w:p/>
    <w:p>
      <w:pPr/>
      <w:r>
        <w:rPr/>
        <w:t xml:space="preserve">في ذيل إجازة السيد عبد الله بن نور الدين بن نعمة الله الجزائري الكبيرة: كان عالما ورعا صالحا اجتمعت به في طريق آذربيجان قم في المعسكر وقد ولي قضاء مازنران وقد رأيت عنده إجازة له من بعض علماء أصفهان ثم انقطع به العهد رحمة الله عليه حيا أو ميتا.</w:t>
      </w:r>
    </w:p>
    <w:p>
      <w:pPr>
        <w:jc w:val="start"/>
        <w:bidi/>
      </w:pPr>
      <w:r>
        <w:rPr>
          <w:sz w:val="24"/>
          <w:szCs w:val="24"/>
          <w:b w:val="1"/>
          <w:bCs w:val="1"/>
          <w:rtl/>
        </w:rPr>
        <w:t xml:space="preserve">
أعيان الشيعة،(دار التعارف للمطبوعات - بيروت،1983،ط 1،ج 10،ص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2026-07-28T11:59:07+03:00</dcterms:created>
  <dcterms:modified xsi:type="dcterms:W3CDTF">2026-07-28T11:59:07+03:00</dcterms:modified>
</cp:coreProperties>
</file>

<file path=docProps/custom.xml><?xml version="1.0" encoding="utf-8"?>
<Properties xmlns="http://schemas.openxmlformats.org/officeDocument/2006/custom-properties" xmlns:vt="http://schemas.openxmlformats.org/officeDocument/2006/docPropsVTypes"/>
</file>