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ابن ميرزا شاه قاسم السبزواري
</w:t>
      </w:r>
    </w:p>
    <w:p>
      <w:pPr>
        <w:jc w:val="start"/>
        <w:bidi/>
      </w:pPr>
      <w:r>
        <w:rPr>
          <w:rFonts w:ascii="arial" w:hAnsi="arial" w:eastAsia="arial" w:cs="arial"/>
          <w:sz w:val="28"/>
          <w:szCs w:val="28"/>
          <w:b w:val="1"/>
          <w:bCs w:val="1"/>
          <w:rtl/>
        </w:rPr>
        <w:t xml:space="preserve">السيد محمد ابن ميرزا شاه قاسم السبزواري
</w:t>
      </w:r>
    </w:p>
    <w:p>
      <w:pPr/>
      <w:r>
        <w:rPr/>
        <w:t xml:space="preserve">السيد محمد ابن ميرزا شاه قاسم السبزواري توفي سنة 1198 بالمشهد المقدس الرضوي ودفن في أحد حجرات الصحن الجديد الشمالية وعمره ثمانون سنة تقريبا ذكره في فردوس التواريخ فقال: الفقيه المؤيد والسيد المسدد فاضل نحرير وفقيه بصير كانت له في عصره مرجعية عامة وشهرة تامة مولده في سبزوار ثم سافر إلى المشهد المقدس الرضوي بعد تكميل علومه فاشتغل هناك بترويج الفنون ونشر أحكام الشريعة فحصل له هناك كل الاعتبار والاقتدار حتى أن نصر الله ميرزا ابن شاه رخ ابن نادر شاه فوض إليه إمامه الجمعة في المشهد المقدس فبقي في هذا المنصب الجليل إلى أن للمترجم مصنفات كثيرة لكنها لم تشتهر حج وزار الأئمة عليهم السلام مرارا ولم يعقب.</w:t>
      </w:r>
    </w:p>
    <w:p>
      <w:pPr>
        <w:jc w:val="start"/>
        <w:bidi/>
      </w:pPr>
      <w:r>
        <w:rPr>
          <w:sz w:val="24"/>
          <w:szCs w:val="24"/>
          <w:b w:val="1"/>
          <w:bCs w:val="1"/>
          <w:rtl/>
        </w:rPr>
        <w:t xml:space="preserve">
أعيان الشيعة،(دار التعارف للمطبوعات - بيروت،1983،ط 1،ج 10،ص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2026-07-29T00:55:03+03:00</dcterms:created>
  <dcterms:modified xsi:type="dcterms:W3CDTF">2026-07-29T00:55:03+03:00</dcterms:modified>
</cp:coreProperties>
</file>

<file path=docProps/custom.xml><?xml version="1.0" encoding="utf-8"?>
<Properties xmlns="http://schemas.openxmlformats.org/officeDocument/2006/custom-properties" xmlns:vt="http://schemas.openxmlformats.org/officeDocument/2006/docPropsVTypes"/>
</file>