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الفتوني العاملي
</w:t>
      </w:r>
    </w:p>
    <w:p>
      <w:pPr>
        <w:jc w:val="start"/>
        <w:bidi/>
      </w:pPr>
      <w:r>
        <w:rPr>
          <w:rFonts w:ascii="arial" w:hAnsi="arial" w:eastAsia="arial" w:cs="arial"/>
          <w:sz w:val="28"/>
          <w:szCs w:val="28"/>
          <w:b w:val="1"/>
          <w:bCs w:val="1"/>
          <w:rtl/>
        </w:rPr>
        <w:t xml:space="preserve">الشيخ محمد الفتوني العاملي
</w:t>
      </w:r>
    </w:p>
    <w:p>
      <w:pPr/>
      <w:r>
        <w:rPr/>
        <w:t xml:space="preserve">الشيخ محمد الفتوني العاملي كان حيا سنة 1145.</w:t>
      </w:r>
    </w:p>
    <w:p/>
    <w:p>
      <w:pPr/>
      <w:r>
        <w:rPr/>
        <w:t xml:space="preserve">من الشعراء له تفريض القصيدة الشريفة الكاظمية كما وجدناه بخط بعض الفضلاء ولم نعلم من هو ناظم هذه القصيدة ولا ما هي كما ذكرناه في ترجمة السيد أحمد العطار والسيد محسن ابن السيد حسن الحسيني البغدادي والتقريض هو هذا:</w:t>
      </w:r>
    </w:p>
    <w:p/>
    <w:p>
      <w:pPr>
        <w:jc w:val="center"/>
      </w:pPr>
      <w:r>
        <w:rPr>
          <w:color w:val="ff0000"/>
        </w:rPr>
        <w:t xml:space="preserve">يا ناظما عقودا</w:t>
      </w:r>
      <w:r>
        <w:rPr>
          <w:color w:val="ff0000"/>
        </w:rPr>
        <w:t xml:space="preserve">      </w:t>
      </w:r>
      <w:r>
        <w:rPr>
          <w:color w:val="ff0000"/>
        </w:rPr>
        <w:t xml:space="preserve">بنانه البيان</w:t>
      </w:r>
    </w:p>
    <w:p/>
    <w:p>
      <w:pPr>
        <w:jc w:val="center"/>
      </w:pPr>
      <w:r>
        <w:rPr>
          <w:color w:val="ff0000"/>
        </w:rPr>
        <w:t xml:space="preserve">بمثلها ابتكارا</w:t>
      </w:r>
      <w:r>
        <w:rPr>
          <w:color w:val="ff0000"/>
        </w:rPr>
        <w:t xml:space="preserve">      </w:t>
      </w:r>
      <w:r>
        <w:rPr>
          <w:color w:val="ff0000"/>
        </w:rPr>
        <w:t xml:space="preserve">لم يسمح الزمان</w:t>
      </w:r>
    </w:p>
    <w:p/>
    <w:p>
      <w:pPr>
        <w:jc w:val="center"/>
      </w:pPr>
      <w:r>
        <w:rPr>
          <w:color w:val="ff0000"/>
        </w:rPr>
        <w:t xml:space="preserve">رقيتها بشعري</w:t>
      </w:r>
      <w:r>
        <w:rPr>
          <w:color w:val="ff0000"/>
        </w:rPr>
        <w:t xml:space="preserve">      </w:t>
      </w:r>
      <w:r>
        <w:rPr>
          <w:color w:val="ff0000"/>
        </w:rPr>
        <w:t xml:space="preserve">خوفا فلا تعان</w:t>
      </w:r>
    </w:p>
    <w:p/>
    <w:p>
      <w:pPr>
        <w:jc w:val="center"/>
      </w:pPr>
      <w:r>
        <w:rPr>
          <w:color w:val="ff0000"/>
        </w:rPr>
        <w:t xml:space="preserve">أرختها بقولي</w:t>
      </w:r>
      <w:r>
        <w:rPr>
          <w:color w:val="ff0000"/>
        </w:rPr>
        <w:t xml:space="preserve">      </w:t>
      </w:r>
      <w:r>
        <w:rPr>
          <w:color w:val="ff0000"/>
        </w:rPr>
        <w:t xml:space="preserve">نظامكم جمان ’’1145’’</w:t>
      </w:r>
    </w:p>
    <w:p/>
    <w:p>
      <w:pPr/>
      <w:r>
        <w:rPr/>
        <w:t xml:space="preserve">وله أيضا في تقريضها:</w:t>
      </w:r>
    </w:p>
    <w:p/>
    <w:p>
      <w:pPr>
        <w:jc w:val="center"/>
      </w:pPr>
      <w:r>
        <w:rPr>
          <w:color w:val="ff0000"/>
        </w:rPr>
        <w:t xml:space="preserve">أبدعت إذا نظمت عقد لؤلؤ</w:t>
      </w:r>
      <w:r>
        <w:rPr>
          <w:color w:val="ff0000"/>
        </w:rPr>
        <w:t xml:space="preserve">      </w:t>
      </w:r>
      <w:r>
        <w:rPr>
          <w:color w:val="ff0000"/>
        </w:rPr>
        <w:t xml:space="preserve">شعرا فأبدى حسنه المكتوما</w:t>
      </w:r>
    </w:p>
    <w:p/>
    <w:p>
      <w:pPr>
        <w:jc w:val="center"/>
      </w:pPr>
      <w:r>
        <w:rPr>
          <w:color w:val="ff0000"/>
        </w:rPr>
        <w:t xml:space="preserve">فقلت مذ نظمته مؤرخا</w:t>
      </w:r>
      <w:r>
        <w:rPr>
          <w:color w:val="ff0000"/>
        </w:rPr>
        <w:t xml:space="preserve">      </w:t>
      </w:r>
      <w:r>
        <w:rPr>
          <w:color w:val="ff0000"/>
        </w:rPr>
        <w:t xml:space="preserve">طاب وحاز لؤلؤا منظوما</w:t>
      </w:r>
    </w:p>
    <w:p/>
    <w:p>
      <w:pPr>
        <w:jc w:val="start"/>
        <w:bidi/>
      </w:pPr>
      <w:r>
        <w:rPr>
          <w:sz w:val="24"/>
          <w:szCs w:val="24"/>
          <w:b w:val="1"/>
          <w:bCs w:val="1"/>
          <w:rtl/>
        </w:rPr>
        <w:t xml:space="preserve">
أعيان الشيعة،(دار التعارف للمطبوعات - بيروت،1983،ط 1،ج 10،ص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2026-07-28T23:40:41+03:00</dcterms:created>
  <dcterms:modified xsi:type="dcterms:W3CDTF">2026-07-28T23:40:41+03:00</dcterms:modified>
</cp:coreProperties>
</file>

<file path=docProps/custom.xml><?xml version="1.0" encoding="utf-8"?>
<Properties xmlns="http://schemas.openxmlformats.org/officeDocument/2006/custom-properties" xmlns:vt="http://schemas.openxmlformats.org/officeDocument/2006/docPropsVTypes"/>
</file>