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الحاج علي ابن الأمير محمود
</w:t>
      </w:r>
    </w:p>
    <w:p>
      <w:pPr>
        <w:jc w:val="start"/>
        <w:bidi/>
      </w:pPr>
      <w:r>
        <w:rPr>
          <w:rFonts w:ascii="arial" w:hAnsi="arial" w:eastAsia="arial" w:cs="arial"/>
          <w:sz w:val="28"/>
          <w:szCs w:val="28"/>
          <w:b w:val="1"/>
          <w:bCs w:val="1"/>
          <w:rtl/>
        </w:rPr>
        <w:t xml:space="preserve">الشيخ محمد بن الحاج علي ابن الأمير محمود
</w:t>
      </w:r>
    </w:p>
    <w:p>
      <w:pPr/>
      <w:r>
        <w:rPr/>
        <w:t xml:space="preserve">الشيخ محمد بن الحاج علي ابن الأمير محمود الجزائري التستري</w:t>
      </w:r>
    </w:p>
    <w:p/>
    <w:p>
      <w:pPr/>
      <w:r>
        <w:rPr/>
        <w:t xml:space="preserve">توفي في النجف وهو متوجه على الحد سنة 1130.</w:t>
      </w:r>
    </w:p>
    <w:p/>
    <w:p>
      <w:pPr/>
      <w:r>
        <w:rPr/>
        <w:t xml:space="preserve">في ذيل إجازة السيد عبد الله بن نور الدين بن نعمة الجزائري: كان عاما محدثا ورعا يروي عن جده جميع مصنفاته في الحديث قراءة عليه وكان كثير الكد والاشتغال كتبها وسائر مؤلفاته كلها بخطه وكتب كتبا كثيرة غيرها استفدت منه كثيرا وسافر أخيرا إلى أصفهان وانقطع بالفاضل الهندي.</w:t>
      </w:r>
    </w:p>
    <w:p>
      <w:pPr>
        <w:jc w:val="start"/>
        <w:bidi/>
      </w:pPr>
      <w:r>
        <w:rPr>
          <w:sz w:val="24"/>
          <w:szCs w:val="24"/>
          <w:b w:val="1"/>
          <w:bCs w:val="1"/>
          <w:rtl/>
        </w:rPr>
        <w:t xml:space="preserve">
أعيان الشيعة،(دار التعارف للمطبوعات - بيروت،1983،ط 1،ج 10،ص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2026-07-27T22:22:32+03:00</dcterms:created>
  <dcterms:modified xsi:type="dcterms:W3CDTF">2026-07-27T22:22:32+03:00</dcterms:modified>
</cp:coreProperties>
</file>

<file path=docProps/custom.xml><?xml version="1.0" encoding="utf-8"?>
<Properties xmlns="http://schemas.openxmlformats.org/officeDocument/2006/custom-properties" xmlns:vt="http://schemas.openxmlformats.org/officeDocument/2006/docPropsVTypes"/>
</file>