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علي ابن الشيخ أبي طالب الزاهدي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علي ابن الشيخ أبي طالب الزاهدي
</w:t>
      </w:r>
    </w:p>
    <w:p>
      <w:pPr/>
      <w:r>
        <w:rPr/>
        <w:t xml:space="preserve">الشيخ محمد علي ابن الشيخ أبي طالب الزاهدي الجيلاني الأصفهاني المولد المعروف بالحزين</w:t>
      </w:r>
    </w:p>
    <w:p/>
    <w:p>
      <w:pPr/>
      <w:r>
        <w:rPr/>
        <w:t xml:space="preserve">توفي ببنارس الهند سنة 1181</w:t>
      </w:r>
    </w:p>
    <w:p/>
    <w:p>
      <w:pPr/>
      <w:r>
        <w:rPr/>
        <w:t xml:space="preserve">له كتاب التخلية والمتخلية فارسي وله تذكرة العاشقين شعر مثنوي مطبوع وله السوانح العمرية ’’مطبوع’’.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2026-07-29T07:50:06+03:00</dcterms:created>
  <dcterms:modified xsi:type="dcterms:W3CDTF">2026-07-29T07:50:06+03:00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