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حضير الكتائب
</w:t>
      </w:r>
    </w:p>
    <w:p>
      <w:pPr>
        <w:jc w:val="start"/>
        <w:bidi/>
      </w:pPr>
      <w:r>
        <w:rPr>
          <w:rFonts w:ascii="arial" w:hAnsi="arial" w:eastAsia="arial" w:cs="arial"/>
          <w:sz w:val="28"/>
          <w:szCs w:val="28"/>
          <w:b w:val="1"/>
          <w:bCs w:val="1"/>
          <w:rtl/>
        </w:rPr>
        <w:t xml:space="preserve">حضير الكتائب
</w:t>
      </w:r>
    </w:p>
    <w:p>
      <w:pPr/>
      <w:r>
        <w:rPr/>
        <w:t xml:space="preserve">حضير الكتائب  حضير بن سماك بن عتيك بن أمريء القيس، من أوس: شجاع، من الأشراف في الجاهلية. من سكان (المدينة) وينعت بالكامل (لإجادته الكتابة والعوم والرمي) مدحه خفاف بن ندبة بأبيات. وكان رئيس الأوس وقائدها يوم (بعاث) في آخر وقعة للأوس مع الخزرج، وقتل في ذلك اليوم</w:t>
      </w:r>
    </w:p>
    <w:p>
      <w:pPr>
        <w:jc w:val="start"/>
        <w:bidi/>
      </w:pPr>
      <w:r>
        <w:rPr>
          <w:sz w:val="24"/>
          <w:szCs w:val="24"/>
          <w:b w:val="1"/>
          <w:bCs w:val="1"/>
          <w:rtl/>
        </w:rPr>
        <w:t xml:space="preserve">
الأعلام،(دار العلم للملايين - بيروت،2002،ط 15،ج 2،ص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2026-09-24T04:01:11+03:00</dcterms:created>
  <dcterms:modified xsi:type="dcterms:W3CDTF">2026-09-24T04:01:11+03:00</dcterms:modified>
</cp:coreProperties>
</file>

<file path=docProps/custom.xml><?xml version="1.0" encoding="utf-8"?>
<Properties xmlns="http://schemas.openxmlformats.org/officeDocument/2006/custom-properties" xmlns:vt="http://schemas.openxmlformats.org/officeDocument/2006/docPropsVTypes"/>
</file>