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الحصين بن نمير
</w:t>
      </w:r>
    </w:p>
    <w:p>
      <w:pPr>
        <w:jc w:val="start"/>
        <w:bidi/>
      </w:pPr>
      <w:r>
        <w:rPr>
          <w:rFonts w:ascii="arial" w:hAnsi="arial" w:eastAsia="arial" w:cs="arial"/>
          <w:sz w:val="28"/>
          <w:szCs w:val="28"/>
          <w:b w:val="1"/>
          <w:bCs w:val="1"/>
          <w:rtl/>
        </w:rPr>
        <w:t xml:space="preserve">الحصين بن نمير
</w:t>
      </w:r>
    </w:p>
    <w:p>
      <w:pPr/>
      <w:r>
        <w:rPr/>
        <w:t xml:space="preserve">الحصين بن نمير  الحصين بن نمير بن نائل، أبو عبد الرحمن الكندي ثم السكوني: قائد، من القساة الاشداء، المقدمين في العصر الأموي. من أهل حمص. وهو الذي حاصر عبد الله ابن الزبير بمكة ورمى الكعبة بالمنجنيق. وكان في آخر أمره على ميمنة عبيدالله بن زياد في حربه مع إبراهيم بن الأشتر، فقتل مع ابن زياد على مقربة من الموصل</w:t>
      </w:r>
    </w:p>
    <w:p>
      <w:pPr>
        <w:jc w:val="start"/>
        <w:bidi/>
      </w:pPr>
      <w:r>
        <w:rPr>
          <w:sz w:val="24"/>
          <w:szCs w:val="24"/>
          <w:b w:val="1"/>
          <w:bCs w:val="1"/>
          <w:rtl/>
        </w:rPr>
        <w:t xml:space="preserve">
الأعلام،(دار العلم للملايين - بيروت،2002،ط 15،ج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2026-07-28T21:26:16+03:00</dcterms:created>
  <dcterms:modified xsi:type="dcterms:W3CDTF">2026-07-28T21:26:16+03:00</dcterms:modified>
</cp:coreProperties>
</file>

<file path=docProps/custom.xml><?xml version="1.0" encoding="utf-8"?>
<Properties xmlns="http://schemas.openxmlformats.org/officeDocument/2006/custom-properties" xmlns:vt="http://schemas.openxmlformats.org/officeDocument/2006/docPropsVTypes"/>
</file>