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ابن السيد محمد تقي 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ابن السيد محمد تقي الطباطبائي
</w:t>
      </w:r>
    </w:p>
    <w:p>
      <w:pPr/>
      <w:r>
        <w:rPr/>
        <w:t xml:space="preserve">السيد محمد ابن السيد محمد تقي الطباطبائي ولد سنة 1219 توفي سنة 1289.</w:t>
      </w:r>
    </w:p>
    <w:p/>
    <w:p>
      <w:pPr/>
      <w:r>
        <w:rPr/>
        <w:t xml:space="preserve">له كتاب قواعد الأصول تلمذ على صاحب الجواهر وشريف العلماء، كذا في الشجرة.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2026-07-28T10:42:52+03:00</dcterms:created>
  <dcterms:modified xsi:type="dcterms:W3CDTF">2026-07-28T10:42:52+03:00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