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المعمر بن عبد الصمد
</w:t>
      </w:r>
    </w:p>
    <w:p>
      <w:pPr>
        <w:jc w:val="start"/>
        <w:bidi/>
      </w:pPr>
      <w:r>
        <w:rPr>
          <w:rFonts w:ascii="arial" w:hAnsi="arial" w:eastAsia="arial" w:cs="arial"/>
          <w:sz w:val="28"/>
          <w:szCs w:val="28"/>
          <w:b w:val="1"/>
          <w:bCs w:val="1"/>
          <w:rtl/>
        </w:rPr>
        <w:t xml:space="preserve">السيد محمد المعمر بن عبد الصمد
</w:t>
      </w:r>
    </w:p>
    <w:p>
      <w:pPr/>
      <w:r>
        <w:rPr/>
        <w:t xml:space="preserve">السيد محمد المعمر بن عبد الصمد الشهشهاني الأصفهاني</w:t>
      </w:r>
    </w:p>
    <w:p/>
    <w:p>
      <w:pPr/>
      <w:r>
        <w:rPr/>
        <w:t xml:space="preserve">توفي بأصفهان سنة 1287.</w:t>
      </w:r>
    </w:p>
    <w:p/>
    <w:p>
      <w:pPr/>
      <w:r>
        <w:rPr/>
        <w:t xml:space="preserve">كان مدرسا بأصفهان وهو تلميذ صاحب الرياض وصاحب المناهل وأستاذ الأردكاني وغيره له العروة الوثقى في شرح الدروس وحواشي على الروضة والرياض والغاية القصوى في أصول الفقه في مجلدات وأنيس المتقين في المعاصي الكبيرة مبسوط.</w:t>
      </w:r>
    </w:p>
    <w:p>
      <w:pPr>
        <w:jc w:val="start"/>
        <w:bidi/>
      </w:pPr>
      <w:r>
        <w:rPr>
          <w:sz w:val="24"/>
          <w:szCs w:val="24"/>
          <w:b w:val="1"/>
          <w:bCs w:val="1"/>
          <w:rtl/>
        </w:rPr>
        <w:t xml:space="preserve">
أعيان الشيعة،(دار التعارف للمطبوعات - بيروت،1983،ط 1،ج 9،ص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2026-07-28T19:28:20+03:00</dcterms:created>
  <dcterms:modified xsi:type="dcterms:W3CDTF">2026-07-28T19:28:20+03:00</dcterms:modified>
</cp:coreProperties>
</file>

<file path=docProps/custom.xml><?xml version="1.0" encoding="utf-8"?>
<Properties xmlns="http://schemas.openxmlformats.org/officeDocument/2006/custom-properties" xmlns:vt="http://schemas.openxmlformats.org/officeDocument/2006/docPropsVTypes"/>
</file>