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w:t>
      </w:r>
    </w:p>
    <w:p>
      <w:pPr>
        <w:jc w:val="start"/>
        <w:bidi/>
      </w:pPr>
      <w:r>
        <w:rPr>
          <w:rFonts w:ascii="arial" w:hAnsi="arial" w:eastAsia="arial" w:cs="arial"/>
          <w:sz w:val="28"/>
          <w:szCs w:val="28"/>
          <w:b w:val="1"/>
          <w:bCs w:val="1"/>
          <w:rtl/>
        </w:rPr>
        <w:t xml:space="preserve">العراقي
</w:t>
      </w:r>
    </w:p>
    <w:p>
      <w:pPr/>
      <w:r>
        <w:rPr/>
        <w:t xml:space="preserve">العراقي  الحسين بن محمد الشيخ الوليد العراقي: مدرس مالكي، مغربي، له يد في الإفتاء، من أهل فاس. ووفاته بها. له كتب، منها (المناطيد الجوية في الرد على المقالات الحجوية) رد على الشيخ محمد بن الحسن الحجوي الآتية ترجمته. </w:t>
      </w:r>
    </w:p>
    <w:p>
      <w:pPr>
        <w:jc w:val="start"/>
        <w:bidi/>
      </w:pPr>
      <w:r>
        <w:rPr>
          <w:sz w:val="24"/>
          <w:szCs w:val="24"/>
          <w:b w:val="1"/>
          <w:bCs w:val="1"/>
          <w:rtl/>
        </w:rPr>
        <w:t xml:space="preserve">
الأعلام،(دار العلم للملايين - بيروت،2002،ط 15،ج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2026-09-24T03:18:35+03:00</dcterms:created>
  <dcterms:modified xsi:type="dcterms:W3CDTF">2026-09-24T03:18:35+03:00</dcterms:modified>
</cp:coreProperties>
</file>

<file path=docProps/custom.xml><?xml version="1.0" encoding="utf-8"?>
<Properties xmlns="http://schemas.openxmlformats.org/officeDocument/2006/custom-properties" xmlns:vt="http://schemas.openxmlformats.org/officeDocument/2006/docPropsVTypes"/>
</file>