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الآقا محمد حسين ابن الآقا محمد إسماعيل
</w:t>
      </w:r>
    </w:p>
    <w:p>
      <w:pPr>
        <w:jc w:val="start"/>
        <w:bidi/>
      </w:pPr>
      <w:r>
        <w:rPr>
          <w:rFonts w:ascii="arial" w:hAnsi="arial" w:eastAsia="arial" w:cs="arial"/>
          <w:sz w:val="28"/>
          <w:szCs w:val="28"/>
          <w:b w:val="1"/>
          <w:bCs w:val="1"/>
          <w:rtl/>
        </w:rPr>
        <w:t xml:space="preserve">الآقا محمد حسين ابن الآقا محمد إسماعيل
</w:t>
      </w:r>
    </w:p>
    <w:p>
      <w:pPr/>
      <w:r>
        <w:rPr/>
        <w:t xml:space="preserve">الآقا محمد حسين ابن الآقا محمد إسماعيل ابن محمد مهدي ابن العالم الرباني المولى </w:t>
      </w:r>
    </w:p>
    <w:p/>
    <w:p>
      <w:pPr/>
      <w:r>
        <w:rPr/>
        <w:t xml:space="preserve">محمد صادق الاردشاني اليزدي الحائري</w:t>
      </w:r>
    </w:p>
    <w:p/>
    <w:p>
      <w:pPr/>
      <w:r>
        <w:rPr/>
        <w:t xml:space="preserve">توفي سنة 1272 ودفن في الحائر بمقبرة ركن الدولة في الصحن.</w:t>
      </w:r>
    </w:p>
    <w:p/>
    <w:p>
      <w:pPr/>
      <w:r>
        <w:rPr/>
        <w:t xml:space="preserve">قرأ على صاحب الجواهر وعلى الشيخ راضي النجفي وجاور في كربلا.</w:t>
      </w:r>
    </w:p>
    <w:p/>
    <w:p>
      <w:pPr/>
      <w:r>
        <w:rPr/>
        <w:t xml:space="preserve">له القسطاس المستقيم في المنطق والمسكيا القويم في علم الميزان وتعليقته على حاشية ملا عبد الله على التهذ، والفلك المشحون في أصول الفقه والكلمة الباقية في الأخلاق والمقاليد في الفقه. كان معاصرا لميرزا علي نقي الطباطبائي ومعارضا له وبينهما حكايات من جهة الدراهم الهندية وهو المعروف بباشته طلائي تمييزا له عن سميه من بلده ومعاصره.</w:t>
      </w:r>
    </w:p>
    <w:p>
      <w:pPr>
        <w:jc w:val="start"/>
        <w:bidi/>
      </w:pPr>
      <w:r>
        <w:rPr>
          <w:sz w:val="24"/>
          <w:szCs w:val="24"/>
          <w:b w:val="1"/>
          <w:bCs w:val="1"/>
          <w:rtl/>
        </w:rPr>
        <w:t xml:space="preserve">
أعيان الشيعة،(دار التعارف للمطبوعات - بيروت،1983،ط 1،ج 9،ص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2026-07-29T06:16:00+03:00</dcterms:created>
  <dcterms:modified xsi:type="dcterms:W3CDTF">2026-07-29T06:16:00+03:00</dcterms:modified>
</cp:coreProperties>
</file>

<file path=docProps/custom.xml><?xml version="1.0" encoding="utf-8"?>
<Properties xmlns="http://schemas.openxmlformats.org/officeDocument/2006/custom-properties" xmlns:vt="http://schemas.openxmlformats.org/officeDocument/2006/docPropsVTypes"/>
</file>