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
</w:t>
      </w:r>
    </w:p>
    <w:p>
      <w:pPr/>
      <w:r>
        <w:rPr/>
        <w:t xml:space="preserve">الحسين بن محمد  حسين بن محمد بن أحمد بن يحيى، من نسل الهادي إلى الحق يحيى بن الحسين: فقيه، من علماء الزيدية، من بيت الإمامة. وهو أخيه بالدعوة. له تآليف أشهرها (شفاء الأوامو المميز بين الحلال والحرام - خ) في مجلدين، وقد خرج أحاديثه القاضي عبد العزيز بن محمد الضمدي، في مجلد ضخم سماه (تخريج أحاديث شفاء الأوام، وبيان طرقا من دواوين أئمة الحديث الأعلام - خ) اقتنيته بخطه. ومن كتب صاحب الترجمة (الأجوبة العقيانية على الأسئلة السفيانية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2026-09-24T02:25:00+03:00</dcterms:created>
  <dcterms:modified xsi:type="dcterms:W3CDTF">2026-09-24T02:25:00+03:00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