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جعفر ابن السلطان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جعفر ابن السلطان أحمد
</w:t>
      </w:r>
    </w:p>
    <w:p>
      <w:pPr/>
      <w:r>
        <w:rPr/>
        <w:t xml:space="preserve">المولى محمد جعفر ابن السلطان أحمد ابن الشيخ علي ابن الشيخ حسن التبريزي</w:t>
      </w:r>
    </w:p>
    <w:p/>
    <w:p>
      <w:pPr/>
      <w:r>
        <w:rPr/>
        <w:t xml:space="preserve">من أهل أواخر القرن الثالث عشر.</w:t>
      </w:r>
    </w:p>
    <w:p/>
    <w:p>
      <w:pPr/>
      <w:r>
        <w:rPr/>
        <w:t xml:space="preserve">له كتاب بحر المصائب وكنز الغرائب مقتل فارسي في عدة مجلدات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2026-07-29T02:06:23+03:00</dcterms:created>
  <dcterms:modified xsi:type="dcterms:W3CDTF">2026-07-29T02:06:23+03:00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