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الوني
</w:t>
      </w:r>
    </w:p>
    <w:p>
      <w:pPr/>
      <w:r>
        <w:rPr/>
        <w:t xml:space="preserve">الوني  الحسين بن محمد الوني:فرضي، حاسب. كان إماما في الفرائض وله فيها تصانيف كثيرة. نسبته إلى ون (من أعمال قهستان) توفى شهيدا ببغداد في فتنة البساسيري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2026-09-24T02:06:53+03:00</dcterms:created>
  <dcterms:modified xsi:type="dcterms:W3CDTF">2026-09-24T02:06:53+03:00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