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تقي الرضوي المشهور بمير خدائي
</w:t>
      </w:r>
    </w:p>
    <w:p>
      <w:pPr>
        <w:jc w:val="start"/>
        <w:bidi/>
      </w:pPr>
      <w:r>
        <w:rPr>
          <w:rFonts w:ascii="arial" w:hAnsi="arial" w:eastAsia="arial" w:cs="arial"/>
          <w:sz w:val="28"/>
          <w:szCs w:val="28"/>
          <w:b w:val="1"/>
          <w:bCs w:val="1"/>
          <w:rtl/>
        </w:rPr>
        <w:t xml:space="preserve">السيد محمد تقي الرضوي المشهور بمير خدائي
</w:t>
      </w:r>
    </w:p>
    <w:p>
      <w:pPr/>
      <w:r>
        <w:rPr/>
        <w:t xml:space="preserve">السيد محمد تقي الرضوي المشهور بمير خدائي توفي سنة 1150 في المشهد المقدس ودفن بمقبرة قتل كاه.</w:t>
      </w:r>
    </w:p>
    <w:p/>
    <w:p>
      <w:pPr/>
      <w:r>
        <w:rPr/>
        <w:t xml:space="preserve">من معاصري الشاه حسين الصفوي ونادر شاه الافشائي. زهده وتقواه مسلمان في خراسان والعراق بل جميع الآفاق ويقال إن الشاه حسينا الصفوي لما زار المشهد المقدس ذهب إلى دار المترجم وزاره وعرض عليه جوائز من النقود والعروض فلم يقبل إلا قرآنا بسبب جودة خطه فأراد الشاه إن يخفف الخراج عن بعض مزارع المشهد الراجعة إلى المترجم فلم يرض وقال هذا خلاف الانصاف إن لا أكون مساويا لأهل تلك المزارع فأمر الشاه بان يكون تمام تلك المزرعة مرفوع القلم.</w:t>
      </w:r>
    </w:p>
    <w:p/>
    <w:p>
      <w:pPr/>
      <w:r>
        <w:rPr/>
        <w:t xml:space="preserve">ووجه اشتهاره بالمير خدائي إنه كان في عصره في المشهد المقدس من السادات الرضويين شخص آخر يعرف بمير محمد تقي مشهورا بمير شاهي وكان أيضا من العباد والزهاد وحيث إن صيت مناقب ومعالي وزهد وتقوى المترجم وصل من المشهد إلى أصفهان إلى مسامع الشاه حسين فأرسل يطلبه فأبى فكتب الشاه إلى أهل المشهد وكلفهم بإرساله وأنهم إذا قصروا في ذلك واقعوا في سخط الشاه فذهب إليه أهل المشهد وأصروا عليه في الذهاب فلم يقبل فذهبوا إلى المير محمد تقي الرضوي الآخر وطلبوا منه الذهاب إلى أصفهان وأصروا عليه حتى رضي بذلك وحصلت إطاعة أمر الشاه ومن ذلك الوقت هذان الرجل المتحدان في الاسم والبلد والنسبة صار يعرف أحدهما بخدائي يعني الآلهي والآخر بالشاهي وتوفي في عهد نادر شاه.</w:t>
      </w:r>
    </w:p>
    <w:p>
      <w:pPr>
        <w:jc w:val="start"/>
        <w:bidi/>
      </w:pPr>
      <w:r>
        <w:rPr>
          <w:sz w:val="24"/>
          <w:szCs w:val="24"/>
          <w:b w:val="1"/>
          <w:bCs w:val="1"/>
          <w:rtl/>
        </w:rPr>
        <w:t xml:space="preserve">
أعيان الشيعة،(دار التعارف للمطبوعات - بيروت،1983،ط 1،ج 9،ص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2026-07-27T23:00:56+03:00</dcterms:created>
  <dcterms:modified xsi:type="dcterms:W3CDTF">2026-07-27T23:00:56+03:00</dcterms:modified>
</cp:coreProperties>
</file>

<file path=docProps/custom.xml><?xml version="1.0" encoding="utf-8"?>
<Properties xmlns="http://schemas.openxmlformats.org/officeDocument/2006/custom-properties" xmlns:vt="http://schemas.openxmlformats.org/officeDocument/2006/docPropsVTypes"/>
</file>