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مولانا محمد باقر السبزواري الخراساني
</w:t>
      </w:r>
    </w:p>
    <w:p>
      <w:pPr>
        <w:jc w:val="start"/>
        <w:bidi/>
      </w:pPr>
      <w:r>
        <w:rPr>
          <w:rFonts w:ascii="arial" w:hAnsi="arial" w:eastAsia="arial" w:cs="arial"/>
          <w:sz w:val="28"/>
          <w:szCs w:val="28"/>
          <w:b w:val="1"/>
          <w:bCs w:val="1"/>
          <w:rtl/>
        </w:rPr>
        <w:t xml:space="preserve">مولانا محمد باقر السبزواري الخراساني
</w:t>
      </w:r>
    </w:p>
    <w:p>
      <w:pPr/>
      <w:r>
        <w:rPr/>
        <w:t xml:space="preserve">مولانا محمد باقر السبزواري الخراساني له رسالة في الغناء مخطوطة مختصرة وجدت منها نسخة في مكتبة شريعتمدار الرشتي بخط بهاء الدين محمد الحسيني الطالقاني بن محمد شفيع في دار العلم شيراز سنة 1187 وبعدها رسالة في شرح حديث إن الله خلق آدم على صورته وفي آخرها حرره الفقير إلى الله الغني محمد شفيع الحسيني.</w:t>
      </w:r>
    </w:p>
    <w:p>
      <w:pPr>
        <w:jc w:val="start"/>
        <w:bidi/>
      </w:pPr>
      <w:r>
        <w:rPr>
          <w:sz w:val="24"/>
          <w:szCs w:val="24"/>
          <w:b w:val="1"/>
          <w:bCs w:val="1"/>
          <w:rtl/>
        </w:rPr>
        <w:t xml:space="preserve">
أعيان الشيعة،(دار التعارف للمطبوعات - بيروت،1983،ط 1،ج 9،ص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2026-07-29T12:11:46+03:00</dcterms:created>
  <dcterms:modified xsi:type="dcterms:W3CDTF">2026-07-29T12:11:46+03:00</dcterms:modified>
</cp:coreProperties>
</file>

<file path=docProps/custom.xml><?xml version="1.0" encoding="utf-8"?>
<Properties xmlns="http://schemas.openxmlformats.org/officeDocument/2006/custom-properties" xmlns:vt="http://schemas.openxmlformats.org/officeDocument/2006/docPropsVTypes"/>
</file>