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باقر بن علي الحسيني القزويني
</w:t>
      </w:r>
    </w:p>
    <w:p>
      <w:pPr>
        <w:jc w:val="start"/>
        <w:bidi/>
      </w:pPr>
      <w:r>
        <w:rPr>
          <w:rFonts w:ascii="arial" w:hAnsi="arial" w:eastAsia="arial" w:cs="arial"/>
          <w:sz w:val="28"/>
          <w:szCs w:val="28"/>
          <w:b w:val="1"/>
          <w:bCs w:val="1"/>
          <w:rtl/>
        </w:rPr>
        <w:t xml:space="preserve">السيد محمد باقر بن علي الحسيني القزويني
</w:t>
      </w:r>
    </w:p>
    <w:p>
      <w:pPr/>
      <w:r>
        <w:rPr/>
        <w:t xml:space="preserve">السيد محمد باقر بن علي الحسيني القزويني في التكملة: عالم جليل وفاضل نبيل فقيه أصولي ماهر محقق قرأ على شريف العلماء وعلى الشيخ علي ابن الشيخ جعفر له رسالة في مقدمة الواجب ورسالة في نقل الملائكة النقالة وتجاوز عمره الثمانين.</w:t>
      </w:r>
    </w:p>
    <w:p>
      <w:pPr>
        <w:jc w:val="start"/>
        <w:bidi/>
      </w:pPr>
      <w:r>
        <w:rPr>
          <w:sz w:val="24"/>
          <w:szCs w:val="24"/>
          <w:b w:val="1"/>
          <w:bCs w:val="1"/>
          <w:rtl/>
        </w:rPr>
        <w:t xml:space="preserve">
أعيان الشيعة،(دار التعارف للمطبوعات - بيروت،1983،ط 1،ج 9،ص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2026-07-28T14:12:16+03:00</dcterms:created>
  <dcterms:modified xsi:type="dcterms:W3CDTF">2026-07-28T14:12:16+03:00</dcterms:modified>
</cp:coreProperties>
</file>

<file path=docProps/custom.xml><?xml version="1.0" encoding="utf-8"?>
<Properties xmlns="http://schemas.openxmlformats.org/officeDocument/2006/custom-properties" xmlns:vt="http://schemas.openxmlformats.org/officeDocument/2006/docPropsVTypes"/>
</file>