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قضيب البان
</w:t>
      </w:r>
    </w:p>
    <w:p>
      <w:pPr>
        <w:jc w:val="start"/>
        <w:bidi/>
      </w:pPr>
      <w:r>
        <w:rPr>
          <w:rFonts w:ascii="arial" w:hAnsi="arial" w:eastAsia="arial" w:cs="arial"/>
          <w:sz w:val="28"/>
          <w:szCs w:val="28"/>
          <w:b w:val="1"/>
          <w:bCs w:val="1"/>
          <w:rtl/>
        </w:rPr>
        <w:t xml:space="preserve">قضيب البان
</w:t>
      </w:r>
    </w:p>
    <w:p>
      <w:pPr/>
      <w:r>
        <w:rPr/>
        <w:t xml:space="preserve">قضيب البان  الحسين بن عيسى بن يحيى الحسني، أبو عبد الله المعروف بقضيب البان: متصوف من أهل الموصل. تفقه حنبليا وصحب عبد القادر الكيلاني وغيره. له أخبار في الزهد كثيرة. وفي جامعة بغداد (الرقم 541) مخطوط باسم (جوهرة البيان في نسب السيد قضيب البان) لأبي ربيعة عيسى الحسني الموصلي. </w:t>
      </w:r>
    </w:p>
    <w:p>
      <w:pPr>
        <w:jc w:val="start"/>
        <w:bidi/>
      </w:pPr>
      <w:r>
        <w:rPr>
          <w:sz w:val="24"/>
          <w:szCs w:val="24"/>
          <w:b w:val="1"/>
          <w:bCs w:val="1"/>
          <w:rtl/>
        </w:rPr>
        <w:t xml:space="preserve">
الأعلام،(دار العلم للملايين - بيروت،2002،ط 15،ج 2،ص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2026-09-24T01:13:17+03:00</dcterms:created>
  <dcterms:modified xsi:type="dcterms:W3CDTF">2026-09-24T01:13:17+03:00</dcterms:modified>
</cp:coreProperties>
</file>

<file path=docProps/custom.xml><?xml version="1.0" encoding="utf-8"?>
<Properties xmlns="http://schemas.openxmlformats.org/officeDocument/2006/custom-properties" xmlns:vt="http://schemas.openxmlformats.org/officeDocument/2006/docPropsVTypes"/>
</file>