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الأمير محسن بن المير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الأمير محسن بن المير محمد
</w:t>
      </w:r>
    </w:p>
    <w:p>
      <w:pPr/>
      <w:r>
        <w:rPr/>
        <w:t xml:space="preserve">السيد الأمير محسن بن المير محمد سليم الموسوي الزنجاني</w:t>
      </w:r>
    </w:p>
    <w:p/>
    <w:p>
      <w:pPr/>
      <w:r>
        <w:rPr/>
        <w:t xml:space="preserve">كان فقيها محدثا رجاليا من تلامذة المولى محمد تقي المجلسي الأول رئيسا بزنجان وعقبه كثير منتشر بزنجان فيهم العلماء والشرفاء.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9،ص 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2026-07-29T06:15:03+03:00</dcterms:created>
  <dcterms:modified xsi:type="dcterms:W3CDTF">2026-07-29T06:15:03+03:00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