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مبارك بن علي الإحسائي
</w:t>
      </w:r>
    </w:p>
    <w:p>
      <w:pPr>
        <w:jc w:val="start"/>
        <w:bidi/>
      </w:pPr>
      <w:r>
        <w:rPr>
          <w:rFonts w:ascii="arial" w:hAnsi="arial" w:eastAsia="arial" w:cs="arial"/>
          <w:sz w:val="28"/>
          <w:szCs w:val="28"/>
          <w:b w:val="1"/>
          <w:bCs w:val="1"/>
          <w:rtl/>
        </w:rPr>
        <w:t xml:space="preserve">الشيخ مبارك بن علي الإحسائي
</w:t>
      </w:r>
    </w:p>
    <w:p>
      <w:pPr/>
      <w:r>
        <w:rPr/>
        <w:t xml:space="preserve">الشيخ مبارك بن علي الإحسائي توفي سنة 224، وقبره في مقبرة الحباكة من جهة الشمال معروف عالم فاضل محدث ورع ينقل عنه تلميذه الشيخ سليمان بن عبد الجبار بعض الفتاوى كتحريم الجمع بين الشريفتين وله رسالة في الصلاة مختصرة.</w:t>
      </w:r>
    </w:p>
    <w:p>
      <w:pPr>
        <w:jc w:val="start"/>
        <w:bidi/>
      </w:pPr>
      <w:r>
        <w:rPr>
          <w:sz w:val="24"/>
          <w:szCs w:val="24"/>
          <w:b w:val="1"/>
          <w:bCs w:val="1"/>
          <w:rtl/>
        </w:rPr>
        <w:t xml:space="preserve">
أعيان الشيعة،(دار التعارف للمطبوعات - بيروت،1983،ط 1،ج 9،ص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2026-07-28T23:44:08+03:00</dcterms:created>
  <dcterms:modified xsi:type="dcterms:W3CDTF">2026-07-28T23:44:08+03:00</dcterms:modified>
</cp:coreProperties>
</file>

<file path=docProps/custom.xml><?xml version="1.0" encoding="utf-8"?>
<Properties xmlns="http://schemas.openxmlformats.org/officeDocument/2006/custom-properties" xmlns:vt="http://schemas.openxmlformats.org/officeDocument/2006/docPropsVTypes"/>
</file>