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الوزير المغربي
</w:t>
      </w:r>
    </w:p>
    <w:p>
      <w:pPr>
        <w:jc w:val="start"/>
        <w:bidi/>
      </w:pPr>
      <w:r>
        <w:rPr>
          <w:rFonts w:ascii="arial" w:hAnsi="arial" w:eastAsia="arial" w:cs="arial"/>
          <w:sz w:val="28"/>
          <w:szCs w:val="28"/>
          <w:b w:val="1"/>
          <w:bCs w:val="1"/>
          <w:rtl/>
        </w:rPr>
        <w:t xml:space="preserve">الوزير المغربي
</w:t>
      </w:r>
    </w:p>
    <w:p>
      <w:pPr/>
      <w:r>
        <w:rPr/>
        <w:t xml:space="preserve">الوزير المغربي  الحسين بن علي بن الحسين، أبو القاسم المغربي: وزير، من الدهاة، العلماء الأدباء. يقال انه من أبناء الكاسرة. ولد بمصر. وقتل الحاكم الفاطمي أباه، فهرب إلى الشام سنة 400هـ ، وحرض حسان بن المفرج الطائي على عصيان الحاكم، فلم يفلح، فرحا إلى بغداد، فاتهمه القادر (العباسي) لقدومه من مصر، فانتقل إلى الموصل واتصل بقرواش بن المقلد وكتب له، ثم عاد عنه. وتقلبت به الأحوال إلى ان استوزره مشرف الدولة البويهي ببغداد، عشرة اهر واياما. واضطرب امره فلحجأ إلى قرواش، فكتب الخليفة إلى قرواش بأبعاده، ففعل. فسار أبو القاسم إلى ابن مروان (بدياؤ بكر) واقام بميافارقين إلى ان توفى. وحمل إلى الكوفة بوصية منه فدفن فيها. له كتب منها (السياسة - ط) رسالة، و (اختيار شعر أبي تمام) و (اختيار شعر البحتري) و (اختيار شعر المتنبي والطعن عليه) ومختصر إصلاح المنطق) في اللغة و (ادب الخواص) و (المأثور في ملح الخدور) و (الإيناس) و (ديوان شعر ونثر) وهو الذي وجه إليه أبو العلاء المعري (رسالة المنيح)</w:t>
      </w:r>
    </w:p>
    <w:p>
      <w:pPr>
        <w:jc w:val="start"/>
        <w:bidi/>
      </w:pPr>
      <w:r>
        <w:rPr>
          <w:sz w:val="24"/>
          <w:szCs w:val="24"/>
          <w:b w:val="1"/>
          <w:bCs w:val="1"/>
          <w:rtl/>
        </w:rPr>
        <w:t xml:space="preserve">
الأعلام،(دار العلم للملايين - بيروت،2002،ط 15،ج 2،ص 245)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المغربي الوزير
</w:t>
      </w:r>
    </w:p>
    <w:p>
      <w:pPr/>
      <w:r>
        <w:rPr/>
        <w:t xml:space="preserve">أبو القاسم المغربي الوزير اسمه الحسين بن علي بن الحسين بن محمد بن يوسف.</w:t>
      </w:r>
    </w:p>
    <w:p>
      <w:pPr>
        <w:jc w:val="start"/>
        <w:bidi/>
      </w:pPr>
      <w:r>
        <w:rPr>
          <w:sz w:val="24"/>
          <w:szCs w:val="24"/>
          <w:b w:val="1"/>
          <w:bCs w:val="1"/>
          <w:rtl/>
        </w:rPr>
        <w:t xml:space="preserve">
أعيان الشيعة،(دار التعارف للمطبوعات - بيروت،1983،ط 1،ج 2،ص 416)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الوزير المغربي
</w:t>
      </w:r>
    </w:p>
    <w:p>
      <w:pPr/>
      <w:r>
        <w:rPr/>
        <w:t xml:space="preserve">الوزير المغربي اسمه الحسين بن علي بن الحسين بن محمد بن يوسف.</w:t>
      </w:r>
    </w:p>
    <w:p>
      <w:pPr>
        <w:jc w:val="start"/>
        <w:bidi/>
      </w:pPr>
      <w:r>
        <w:rPr>
          <w:sz w:val="24"/>
          <w:szCs w:val="24"/>
          <w:b w:val="1"/>
          <w:bCs w:val="1"/>
          <w:rtl/>
        </w:rPr>
        <w:t xml:space="preserve">
أعيان الشيعة،(دار التعارف للمطبوعات - بيروت،1983،ط 1،ج 10،ص 281)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الوزير المغربي
</w:t>
      </w:r>
    </w:p>
    <w:p>
      <w:pPr/>
      <w:r>
        <w:rPr/>
        <w:t xml:space="preserve">الوزير المغربي الحسين بن علي بن الحسين بن علي بن محمد بن يوسف بن بحر بن بهرام بن المرزبان بن ماهان، ينتهي إلى بهرام جور، المعروف بأبي القاسم، الوزير المغربي.</w:t>
      </w:r>
    </w:p>
    <w:p/>
    <w:p>
      <w:pPr/>
      <w:r>
        <w:rPr/>
        <w:t xml:space="preserve">وهارون ابن عبد العزيز الأوارجي، الذي مدحه المتنبي بالقصيدة التي أولها: </w:t>
      </w:r>
    </w:p>
    <w:p/>
    <w:p>
      <w:pPr>
        <w:jc w:val="center"/>
      </w:pPr>
      <w:r>
        <w:rPr>
          <w:color w:val="ff0000"/>
        </w:rPr>
        <w:t xml:space="preserve">أمن ازديارك في الدجى الرقباء</w:t>
      </w:r>
      <w:r>
        <w:rPr>
          <w:color w:val="ff0000"/>
        </w:rPr>
        <w:t xml:space="preserve">      </w:t>
      </w:r>
      <w:r>
        <w:rPr>
          <w:color w:val="ff0000"/>
        </w:rPr>
        <w:t xml:space="preserve">إذ حيث كنت من الظلام ضياء</w:t>
      </w:r>
    </w:p>
    <w:p/>
    <w:p>
      <w:pPr/>
      <w:r>
        <w:rPr/>
        <w:t xml:space="preserve">هو خال أبيه.</w:t>
      </w:r>
    </w:p>
    <w:p/>
    <w:p>
      <w:pPr/>
      <w:r>
        <w:rPr/>
        <w:t xml:space="preserve">كان كاتبا ناظما ناثرا فاضلا، ساق صاحب الذخيرة له رسالة، سأل فيها مسائل تدل على وفور فضله. ووجد بخط والده على ظهر مختصر إصلاح المنطق الذي اختصره ولده الوزير أبو القاسم: ’’ولد سلمه الله، وبلغه مبالغ الصالحين، أول وقت طلوع الفجر، من ليلة صباحها يوم الأحد، الثالث عشر من ذي الحجة سنة سبعين وثلاثمائة، واستظهر القرآن العزيز، وعدة من الكتب المجردة، في النحو واللغة، ونحو خمسة عشر ألف بيت من مختار الشعر القديم، ونظم الشعر، وتصرف في النثر، وبلغ من الخط إلى ما يقصر عنه نظراؤه، ومن حساب المولد والجبر والمقابلة إلى ما يستقل بدونه الكاتب، وذلك قبل استكماله أربع عشرة سنة، واختصر هذا الكتاب فتناهى في اختصاره، وأوفى على جميع فوائده، حتى لم يفته شيء من ألفاظه، وغير من أبوابه ما أوجب التدبير تغييره للحاجة إلى الاختصار، وجمع كل نوع إلى ما يليق به. ثم ذكرت له نظمه بعد اختصاره؛ فابتدأ به، وعمل منه عدة أوراق في ليلة، وكان جميع ذلك قبل استكماله سبع عشرة سنة، وأرغب إلى الله في بقائه ودوام سلامته’’. انتهى.</w:t>
      </w:r>
    </w:p>
    <w:p/>
    <w:p>
      <w:pPr/>
      <w:r>
        <w:rPr/>
        <w:t xml:space="preserve">وكان الوزير المغربي خبيث الباطن، شديد الحسد على الفضائل، وكان إذا دخل إليه النحوي، سأله عن الفقه، وإذا دخل إليه الفقيه، سأله عن النحو، وإذا دخل إليه الشاعر، سأله عن القرآن قصدا للتبكيت.</w:t>
      </w:r>
    </w:p>
    <w:p/>
    <w:p>
      <w:pPr/>
      <w:r>
        <w:rPr/>
        <w:t xml:space="preserve">وقال فيه بعض الشعراء: </w:t>
      </w:r>
    </w:p>
    <w:p/>
    <w:p>
      <w:pPr>
        <w:jc w:val="center"/>
      </w:pPr>
      <w:r>
        <w:rPr>
          <w:color w:val="ff0000"/>
        </w:rPr>
        <w:t xml:space="preserve">ويل وعول وويه</w:t>
      </w:r>
      <w:r>
        <w:rPr>
          <w:color w:val="ff0000"/>
        </w:rPr>
        <w:t xml:space="preserve">      </w:t>
      </w:r>
      <w:r>
        <w:rPr>
          <w:color w:val="ff0000"/>
        </w:rPr>
        <w:t xml:space="preserve">لدولة ابن بويه</w:t>
      </w:r>
    </w:p>
    <w:p/>
    <w:p>
      <w:pPr>
        <w:jc w:val="center"/>
      </w:pPr>
      <w:r>
        <w:rPr>
          <w:color w:val="ff0000"/>
        </w:rPr>
        <w:t xml:space="preserve">سياسة الملك ليست</w:t>
      </w:r>
      <w:r>
        <w:rPr>
          <w:color w:val="ff0000"/>
        </w:rPr>
        <w:t xml:space="preserve">      </w:t>
      </w:r>
      <w:r>
        <w:rPr>
          <w:color w:val="ff0000"/>
        </w:rPr>
        <w:t xml:space="preserve">ما جاء عن سيبويه</w:t>
      </w:r>
    </w:p>
    <w:p/>
    <w:p>
      <w:pPr/>
      <w:r>
        <w:rPr/>
        <w:t xml:space="preserve">وكان الوزير المذكور من الدهاة العارفين، ولما قتل الحاكم أباه وعمه وإخوته، هرب الوزير، ووصل إلى الرملة واجتمع بحسان بن مفرج بن دغفل صاحبها، وأفسد نيته ونية جماعته على الحاكم، وتوجه إلى الحجاز، وأطمع صاحب مكة في الحاكم ومملكة الديار المصرية، وعمل في ذلك عملا قلق الحاكم بسببه، ولم يزل الحاكم يعمل الحيل إلى أن استمال هؤلاء، فقصد الوزير العراق هاربا من الحاكم، وقصد فخر الملك أبا غالب بن خلف الوزير، فرفع خبره إلى الإمام القادر، فاتهمه أنه ورد لإفساد دولته، وراسل فخر الملك في إبعاده، فاعتذر عنه فخر الملك، وقام في أمره، وانحدر فخر الملك إلى واسط، وأخذ الوزير أبا القاسم معه، ولم يزل عنده في رعاية وكرامة، إلى أن توفي فخر الملك مقتولا.</w:t>
      </w:r>
    </w:p>
    <w:p/>
    <w:p>
      <w:pPr/>
      <w:r>
        <w:rPr/>
        <w:t xml:space="preserve">وشرع الوزير في استعطاف قلب الإمام القادر، حتى صلح له بعض الصلاح، وعاد إلى بغداد قليلا، فاتفق موت كاتب أبي المنيع قرواش، فتقلد الوزير موضعه.</w:t>
      </w:r>
    </w:p>
    <w:p/>
    <w:p>
      <w:pPr/>
      <w:r>
        <w:rPr/>
        <w:t xml:space="preserve">وشرع يسعى في وزارة الملك مشرف الدولة البويهي، فلما قبض على الوزير مؤيد الملك أبي علي، كوتب الوزير أبو القاسم بالحضور من الموصل إلى الحضرة، وقلد الوزارة من غير خلع، ولا لقب، ولا مفارقة الدراعة.</w:t>
      </w:r>
    </w:p>
    <w:p/>
    <w:p>
      <w:pPr/>
      <w:r>
        <w:rPr/>
        <w:t xml:space="preserve">وأقام كذلك حتى خرج مشرف الدولة من بغداد، فخرج معه، وقصدا أبا سنان غريب بن محمد بن معن، ونزلا عليه وأقاما بأوانا، وبينا هو كذلك، عرض له إشفاق من مخدومه مشرف الدولة، ففارقه وانتقل إلى أبي المنيع قرواش، وأقام عنده.</w:t>
      </w:r>
    </w:p>
    <w:p/>
    <w:p>
      <w:pPr/>
      <w:r>
        <w:rPr/>
        <w:t xml:space="preserve">ثم تجدد من سوء رأي الإمام القادر فيه، فكتب إلى قرواش بإبعاده، فقصد أبا نصر بن مروان بميافارقين، وأقام عنده إلى أن توفي ثالث عشر شهر رمضان، سنة ثماني عشرة وأربعمائة، وحمل إلى الكوفة بوصية منه، ودفن بها في تربة تجاور مشهد الإمام علي بن أبي طالب رضي الله عنه، وأوصى أن يكتب على قبره: </w:t>
      </w:r>
    </w:p>
    <w:p/>
    <w:p>
      <w:pPr>
        <w:jc w:val="center"/>
      </w:pPr>
      <w:r>
        <w:rPr>
          <w:color w:val="ff0000"/>
        </w:rPr>
        <w:t xml:space="preserve">كنت في سفرة الغواية والجهـ</w:t>
      </w:r>
      <w:r>
        <w:rPr>
          <w:color w:val="ff0000"/>
        </w:rPr>
        <w:t xml:space="preserve">      </w:t>
      </w:r>
      <w:r>
        <w:rPr>
          <w:color w:val="ff0000"/>
        </w:rPr>
        <w:t xml:space="preserve">ـل مقيما فحان مني قدوم</w:t>
      </w:r>
    </w:p>
    <w:p/>
    <w:p>
      <w:pPr>
        <w:jc w:val="center"/>
      </w:pPr>
      <w:r>
        <w:rPr>
          <w:color w:val="ff0000"/>
        </w:rPr>
        <w:t xml:space="preserve">تبت من كل مأثم فعسى يمـ</w:t>
      </w:r>
      <w:r>
        <w:rPr>
          <w:color w:val="ff0000"/>
        </w:rPr>
        <w:t xml:space="preserve">      </w:t>
      </w:r>
      <w:r>
        <w:rPr>
          <w:color w:val="ff0000"/>
        </w:rPr>
        <w:t xml:space="preserve">ـحى بهذا الحديث ذاك القديم</w:t>
      </w:r>
    </w:p>
    <w:p/>
    <w:p>
      <w:pPr>
        <w:jc w:val="center"/>
      </w:pPr>
      <w:r>
        <w:rPr>
          <w:color w:val="ff0000"/>
        </w:rPr>
        <w:t xml:space="preserve">بعد خمس وأربعين لقد ما</w:t>
      </w:r>
      <w:r>
        <w:rPr>
          <w:color w:val="ff0000"/>
        </w:rPr>
        <w:t xml:space="preserve">      </w:t>
      </w:r>
      <w:r>
        <w:rPr>
          <w:color w:val="ff0000"/>
        </w:rPr>
        <w:t xml:space="preserve">طلت إلا أن الغريم كريم</w:t>
      </w:r>
    </w:p>
    <w:p/>
    <w:p>
      <w:pPr/>
      <w:r>
        <w:rPr/>
        <w:t xml:space="preserve">وقيل: إنه لم يكل مغربي الأصل، وإنما أحد أجداده، وهو الحسين بن علي بن محمد، كانت له ولاية في الجانب الغربي ببغداد، وليس ذلك بشيء؛ فإنه قال في أدب الخواص، وقد ذكر المتنبي: وإخواننا المغاربة يسمونه المتنبه’’.</w:t>
      </w:r>
    </w:p>
    <w:p/>
    <w:p>
      <w:pPr/>
      <w:r>
        <w:rPr/>
        <w:t xml:space="preserve">وله ديوان شعر وديوان ترسل واختصار إصلاح المنطق، واختصار الأغاني، وكتاب: الإيناس، وأدب الخواص، و المأثور في ملح الخدور، و تفسير القرآن في مجلد، وغير ذلك، ورأيت السيرة النبوية بخطه في أجزاء صغار، وهي كتابة مليحة صحيحة.</w:t>
      </w:r>
    </w:p>
    <w:p/>
    <w:p>
      <w:pPr/>
      <w:r>
        <w:rPr/>
        <w:t xml:space="preserve">وإليه كتب أبو العلاء المعري رسالته الإغريضية، التي أولها: ’’السلام عليك أيتها الحكمة المغربية’’. ونفذ الوزير المغربي إلى أبي العلاء المعري قصيدة؛ وكان من جملة ما كتب في تقريظها: ’’والله لولا أن يقال غاليت؛ لكتبت تحت كل بيت </w:t>
      </w:r>
    </w:p>
    <w:p>
      <w:pPr/>
      <w:r>
        <w:rPr>
          <w:color w:val="0000ff"/>
        </w:rPr>
        <w:t xml:space="preserve">{فليعبدوا رب هذا البيت}</w:t>
      </w:r>
    </w:p>
    <w:p>
      <w:pPr/>
      <w:r>
        <w:rPr/>
        <w:t xml:space="preserve">.</w:t>
      </w:r>
    </w:p>
    <w:p/>
    <w:p>
      <w:pPr/>
      <w:r>
        <w:rPr/>
        <w:t xml:space="preserve">ومن شعره: </w:t>
      </w:r>
    </w:p>
    <w:p/>
    <w:p>
      <w:pPr>
        <w:jc w:val="center"/>
      </w:pPr>
      <w:r>
        <w:rPr>
          <w:color w:val="ff0000"/>
        </w:rPr>
        <w:t xml:space="preserve">لي كلما ابتسم النهار تعلة</w:t>
      </w:r>
      <w:r>
        <w:rPr>
          <w:color w:val="ff0000"/>
        </w:rPr>
        <w:t xml:space="preserve">      </w:t>
      </w:r>
      <w:r>
        <w:rPr>
          <w:color w:val="ff0000"/>
        </w:rPr>
        <w:t xml:space="preserve">بمحدث ما شان قلبي شانه</w:t>
      </w:r>
    </w:p>
    <w:p/>
    <w:p>
      <w:pPr>
        <w:jc w:val="center"/>
      </w:pPr>
      <w:r>
        <w:rPr>
          <w:color w:val="ff0000"/>
        </w:rPr>
        <w:t xml:space="preserve">فإذا الدجى وافى وأقبل جنحه</w:t>
      </w:r>
      <w:r>
        <w:rPr>
          <w:color w:val="ff0000"/>
        </w:rPr>
        <w:t xml:space="preserve">      </w:t>
      </w:r>
      <w:r>
        <w:rPr>
          <w:color w:val="ff0000"/>
        </w:rPr>
        <w:t xml:space="preserve">فهناك يدري الهم أين مكانه</w:t>
      </w:r>
    </w:p>
    <w:p/>
    <w:p>
      <w:pPr/>
      <w:r>
        <w:rPr/>
        <w:t xml:space="preserve">ومنه: </w:t>
      </w:r>
    </w:p>
    <w:p/>
    <w:p>
      <w:pPr>
        <w:jc w:val="center"/>
      </w:pPr>
      <w:r>
        <w:rPr>
          <w:color w:val="ff0000"/>
        </w:rPr>
        <w:t xml:space="preserve">أقول لها والعيس تحدج للسرى</w:t>
      </w:r>
      <w:r>
        <w:rPr>
          <w:color w:val="ff0000"/>
        </w:rPr>
        <w:t xml:space="preserve">      </w:t>
      </w:r>
      <w:r>
        <w:rPr>
          <w:color w:val="ff0000"/>
        </w:rPr>
        <w:t xml:space="preserve">أعدي لفقدي ما استطعت من الصبر</w:t>
      </w:r>
    </w:p>
    <w:p/>
    <w:p>
      <w:pPr>
        <w:jc w:val="center"/>
      </w:pPr>
      <w:r>
        <w:rPr>
          <w:color w:val="ff0000"/>
        </w:rPr>
        <w:t xml:space="preserve">سأنفق ريعان الشبيبة آنفا</w:t>
      </w:r>
      <w:r>
        <w:rPr>
          <w:color w:val="ff0000"/>
        </w:rPr>
        <w:t xml:space="preserve">      </w:t>
      </w:r>
      <w:r>
        <w:rPr>
          <w:color w:val="ff0000"/>
        </w:rPr>
        <w:t xml:space="preserve">على طلب العلياء أو طلب الأجر</w:t>
      </w:r>
    </w:p>
    <w:p/>
    <w:p>
      <w:pPr>
        <w:jc w:val="center"/>
      </w:pPr>
      <w:r>
        <w:rPr>
          <w:color w:val="ff0000"/>
        </w:rPr>
        <w:t xml:space="preserve">أليس من الخسران أن لياليا</w:t>
      </w:r>
      <w:r>
        <w:rPr>
          <w:color w:val="ff0000"/>
        </w:rPr>
        <w:t xml:space="preserve">      </w:t>
      </w:r>
      <w:r>
        <w:rPr>
          <w:color w:val="ff0000"/>
        </w:rPr>
        <w:t xml:space="preserve">تمر بلا نفع وتحسب من عمري</w:t>
      </w:r>
    </w:p>
    <w:p/>
    <w:p>
      <w:pPr/>
      <w:r>
        <w:rPr/>
        <w:t xml:space="preserve">ومنه: </w:t>
      </w:r>
    </w:p>
    <w:p/>
    <w:p>
      <w:pPr>
        <w:jc w:val="center"/>
      </w:pPr>
      <w:r>
        <w:rPr>
          <w:color w:val="ff0000"/>
        </w:rPr>
        <w:t xml:space="preserve">أرى الناس في الدنيا كراع تنكرت</w:t>
      </w:r>
      <w:r>
        <w:rPr>
          <w:color w:val="ff0000"/>
        </w:rPr>
        <w:t xml:space="preserve">      </w:t>
      </w:r>
      <w:r>
        <w:rPr>
          <w:color w:val="ff0000"/>
        </w:rPr>
        <w:t xml:space="preserve">مراعيه حتى ليس فيهن مرتع</w:t>
      </w:r>
    </w:p>
    <w:p/>
    <w:p>
      <w:pPr>
        <w:jc w:val="center"/>
      </w:pPr>
      <w:r>
        <w:rPr>
          <w:color w:val="ff0000"/>
        </w:rPr>
        <w:t xml:space="preserve">فماء بلا مرعى ومرعى بغير ما</w:t>
      </w:r>
      <w:r>
        <w:rPr>
          <w:color w:val="ff0000"/>
        </w:rPr>
        <w:t xml:space="preserve">      </w:t>
      </w:r>
      <w:r>
        <w:rPr>
          <w:color w:val="ff0000"/>
        </w:rPr>
        <w:t xml:space="preserve">وحيث ترى ماء ومرعى فمسبع</w:t>
      </w:r>
    </w:p>
    <w:p/>
    <w:p>
      <w:pPr/>
      <w:r>
        <w:rPr/>
        <w:t xml:space="preserve">ومنه: </w:t>
      </w:r>
    </w:p>
    <w:p/>
    <w:p>
      <w:pPr>
        <w:jc w:val="center"/>
      </w:pPr>
      <w:r>
        <w:rPr>
          <w:color w:val="ff0000"/>
        </w:rPr>
        <w:t xml:space="preserve">إني أبثك عن حديـ</w:t>
      </w:r>
      <w:r>
        <w:rPr>
          <w:color w:val="ff0000"/>
        </w:rPr>
        <w:t xml:space="preserve">      </w:t>
      </w:r>
      <w:r>
        <w:rPr>
          <w:color w:val="ff0000"/>
        </w:rPr>
        <w:t xml:space="preserve">ـثي والحديث له شجون</w:t>
      </w:r>
    </w:p>
    <w:p/>
    <w:p>
      <w:pPr>
        <w:jc w:val="center"/>
      </w:pPr>
      <w:r>
        <w:rPr>
          <w:color w:val="ff0000"/>
        </w:rPr>
        <w:t xml:space="preserve">غيرت موضع مرقدي</w:t>
      </w:r>
      <w:r>
        <w:rPr>
          <w:color w:val="ff0000"/>
        </w:rPr>
        <w:t xml:space="preserve">      </w:t>
      </w:r>
      <w:r>
        <w:rPr>
          <w:color w:val="ff0000"/>
        </w:rPr>
        <w:t xml:space="preserve">ليلا ففارقني السكون</w:t>
      </w:r>
    </w:p>
    <w:p/>
    <w:p>
      <w:pPr>
        <w:jc w:val="center"/>
      </w:pPr>
      <w:r>
        <w:rPr>
          <w:color w:val="ff0000"/>
        </w:rPr>
        <w:t xml:space="preserve">قل لي فأول ليلة</w:t>
      </w:r>
      <w:r>
        <w:rPr>
          <w:color w:val="ff0000"/>
        </w:rPr>
        <w:t xml:space="preserve">      </w:t>
      </w:r>
      <w:r>
        <w:rPr>
          <w:color w:val="ff0000"/>
        </w:rPr>
        <w:t xml:space="preserve">في القبر كيف ترى أكون</w:t>
      </w:r>
    </w:p>
    <w:p/>
    <w:p>
      <w:pPr/>
      <w:r>
        <w:rPr/>
        <w:t xml:space="preserve">ومنه: </w:t>
      </w:r>
    </w:p>
    <w:p/>
    <w:p>
      <w:pPr>
        <w:jc w:val="center"/>
      </w:pPr>
      <w:r>
        <w:rPr>
          <w:color w:val="ff0000"/>
        </w:rPr>
        <w:t xml:space="preserve">حلقوا شعره ليكسوه قبحا</w:t>
      </w:r>
      <w:r>
        <w:rPr>
          <w:color w:val="ff0000"/>
        </w:rPr>
        <w:t xml:space="preserve">      </w:t>
      </w:r>
      <w:r>
        <w:rPr>
          <w:color w:val="ff0000"/>
        </w:rPr>
        <w:t xml:space="preserve">غيرة منهم عليه وشحا</w:t>
      </w:r>
    </w:p>
    <w:p/>
    <w:p>
      <w:pPr>
        <w:jc w:val="center"/>
      </w:pPr>
      <w:r>
        <w:rPr>
          <w:color w:val="ff0000"/>
        </w:rPr>
        <w:t xml:space="preserve">كان صبحا علاه ليل بهيم</w:t>
      </w:r>
      <w:r>
        <w:rPr>
          <w:color w:val="ff0000"/>
        </w:rPr>
        <w:t xml:space="preserve">      </w:t>
      </w:r>
      <w:r>
        <w:rPr>
          <w:color w:val="ff0000"/>
        </w:rPr>
        <w:t xml:space="preserve">فمحوا ليله وأبقوه صبحا</w:t>
      </w:r>
    </w:p>
    <w:p/>
    <w:p>
      <w:pPr/>
      <w:r>
        <w:rPr/>
        <w:t xml:space="preserve">قلت: وأحسن من هذا قول يلول الكاتب، لولا ثقل القافية بالهمزة: </w:t>
      </w:r>
    </w:p>
    <w:p/>
    <w:p>
      <w:pPr>
        <w:jc w:val="center"/>
      </w:pPr>
      <w:r>
        <w:rPr>
          <w:color w:val="ff0000"/>
        </w:rPr>
        <w:t xml:space="preserve">حلقوك تقبيحا لحسنك رغبة</w:t>
      </w:r>
      <w:r>
        <w:rPr>
          <w:color w:val="ff0000"/>
        </w:rPr>
        <w:t xml:space="preserve">      </w:t>
      </w:r>
      <w:r>
        <w:rPr>
          <w:color w:val="ff0000"/>
        </w:rPr>
        <w:t xml:space="preserve">فازداد وجهك بهجة وضياء</w:t>
      </w:r>
    </w:p>
    <w:p/>
    <w:p>
      <w:pPr>
        <w:jc w:val="center"/>
      </w:pPr>
      <w:r>
        <w:rPr>
          <w:color w:val="ff0000"/>
        </w:rPr>
        <w:t xml:space="preserve">كالخمر فك ختامها فتشعشعت</w:t>
      </w:r>
      <w:r>
        <w:rPr>
          <w:color w:val="ff0000"/>
        </w:rPr>
        <w:t xml:space="preserve">      </w:t>
      </w:r>
      <w:r>
        <w:rPr>
          <w:color w:val="ff0000"/>
        </w:rPr>
        <w:t xml:space="preserve">كالشمع قط ذباله فأضاء</w:t>
      </w:r>
    </w:p>
    <w:p/>
    <w:p>
      <w:pPr/>
      <w:r>
        <w:rPr/>
        <w:t xml:space="preserve">ومنه: </w:t>
      </w:r>
    </w:p>
    <w:p/>
    <w:p>
      <w:pPr>
        <w:jc w:val="center"/>
      </w:pPr>
      <w:r>
        <w:rPr>
          <w:color w:val="ff0000"/>
        </w:rPr>
        <w:t xml:space="preserve">غزال حبه للصبر غرب</w:t>
      </w:r>
      <w:r>
        <w:rPr>
          <w:color w:val="ff0000"/>
        </w:rPr>
        <w:t xml:space="preserve">      </w:t>
      </w:r>
      <w:r>
        <w:rPr>
          <w:color w:val="ff0000"/>
        </w:rPr>
        <w:t xml:space="preserve">ولكن وجهه للحسن شرق</w:t>
      </w:r>
    </w:p>
    <w:p/>
    <w:p>
      <w:pPr>
        <w:jc w:val="center"/>
      </w:pPr>
      <w:r>
        <w:rPr>
          <w:color w:val="ff0000"/>
        </w:rPr>
        <w:t xml:space="preserve">رددت وقد تبسم عنه طرفي</w:t>
      </w:r>
      <w:r>
        <w:rPr>
          <w:color w:val="ff0000"/>
        </w:rPr>
        <w:t xml:space="preserve">      </w:t>
      </w:r>
      <w:r>
        <w:rPr>
          <w:color w:val="ff0000"/>
        </w:rPr>
        <w:t xml:space="preserve">وقلت له ترى لي فيك رزق</w:t>
      </w:r>
    </w:p>
    <w:p/>
    <w:p>
      <w:pPr>
        <w:jc w:val="center"/>
      </w:pPr>
      <w:r>
        <w:rPr>
          <w:color w:val="ff0000"/>
        </w:rPr>
        <w:t xml:space="preserve">سأرجو الوصل لا أني جدير</w:t>
      </w:r>
      <w:r>
        <w:rPr>
          <w:color w:val="ff0000"/>
        </w:rPr>
        <w:t xml:space="preserve">      </w:t>
      </w:r>
      <w:r>
        <w:rPr>
          <w:color w:val="ff0000"/>
        </w:rPr>
        <w:t xml:space="preserve">ولا قدري لقدرك فيه وفق</w:t>
      </w:r>
    </w:p>
    <w:p/>
    <w:p>
      <w:pPr>
        <w:jc w:val="center"/>
      </w:pPr>
      <w:r>
        <w:rPr>
          <w:color w:val="ff0000"/>
        </w:rPr>
        <w:t xml:space="preserve">ولكن لست أول من تمنى</w:t>
      </w:r>
      <w:r>
        <w:rPr>
          <w:color w:val="ff0000"/>
        </w:rPr>
        <w:t xml:space="preserve">      </w:t>
      </w:r>
      <w:r>
        <w:rPr>
          <w:color w:val="ff0000"/>
        </w:rPr>
        <w:t xml:space="preserve">من الدنيا الذي لا يستحق</w:t>
      </w:r>
    </w:p>
    <w:p/>
    <w:p>
      <w:pPr/>
      <w:r>
        <w:rPr/>
        <w:t xml:space="preserve">ومنه في غلام يسبح: </w:t>
      </w:r>
    </w:p>
    <w:p/>
    <w:p>
      <w:pPr>
        <w:jc w:val="center"/>
      </w:pPr>
      <w:r>
        <w:rPr>
          <w:color w:val="ff0000"/>
        </w:rPr>
        <w:t xml:space="preserve">علمت منطق حاجبيه</w:t>
      </w:r>
      <w:r>
        <w:rPr>
          <w:color w:val="ff0000"/>
        </w:rPr>
        <w:t xml:space="preserve">      </w:t>
      </w:r>
      <w:r>
        <w:rPr>
          <w:color w:val="ff0000"/>
        </w:rPr>
        <w:t xml:space="preserve">والبين ينشر رايتيه</w:t>
      </w:r>
    </w:p>
    <w:p/>
    <w:p>
      <w:pPr>
        <w:jc w:val="center"/>
      </w:pPr>
      <w:r>
        <w:rPr>
          <w:color w:val="ff0000"/>
        </w:rPr>
        <w:t xml:space="preserve">ولقد أراه في الخليـ</w:t>
      </w:r>
      <w:r>
        <w:rPr>
          <w:color w:val="ff0000"/>
        </w:rPr>
        <w:t xml:space="preserve">      </w:t>
      </w:r>
      <w:r>
        <w:rPr>
          <w:color w:val="ff0000"/>
        </w:rPr>
        <w:t xml:space="preserve">ـج يشقه من جانبيه</w:t>
      </w:r>
    </w:p>
    <w:p/>
    <w:p>
      <w:pPr>
        <w:jc w:val="center"/>
      </w:pPr>
      <w:r>
        <w:rPr>
          <w:color w:val="ff0000"/>
        </w:rPr>
        <w:t xml:space="preserve">والنهر مثل السيف وهـ</w:t>
      </w:r>
      <w:r>
        <w:rPr>
          <w:color w:val="ff0000"/>
        </w:rPr>
        <w:t xml:space="preserve">      </w:t>
      </w:r>
      <w:r>
        <w:rPr>
          <w:color w:val="ff0000"/>
        </w:rPr>
        <w:t xml:space="preserve">ـو فرنده في صفحتيه</w:t>
      </w:r>
    </w:p>
    <w:p/>
    <w:p>
      <w:pPr>
        <w:jc w:val="center"/>
      </w:pPr>
      <w:r>
        <w:rPr>
          <w:color w:val="ff0000"/>
        </w:rPr>
        <w:t xml:space="preserve">لا تشربوا من مائه</w:t>
      </w:r>
      <w:r>
        <w:rPr>
          <w:color w:val="ff0000"/>
        </w:rPr>
        <w:t xml:space="preserve">      </w:t>
      </w:r>
      <w:r>
        <w:rPr>
          <w:color w:val="ff0000"/>
        </w:rPr>
        <w:t xml:space="preserve">أبدا ولا تردوا عليه</w:t>
      </w:r>
    </w:p>
    <w:p/>
    <w:p>
      <w:pPr>
        <w:jc w:val="center"/>
      </w:pPr>
      <w:r>
        <w:rPr>
          <w:color w:val="ff0000"/>
        </w:rPr>
        <w:t xml:space="preserve">قد دب فيه السحر من</w:t>
      </w:r>
      <w:r>
        <w:rPr>
          <w:color w:val="ff0000"/>
        </w:rPr>
        <w:t xml:space="preserve">      </w:t>
      </w:r>
      <w:r>
        <w:rPr>
          <w:color w:val="ff0000"/>
        </w:rPr>
        <w:t xml:space="preserve">أجفانه أو مقلتيه</w:t>
      </w:r>
    </w:p>
    <w:p/>
    <w:p>
      <w:pPr>
        <w:jc w:val="center"/>
      </w:pPr>
      <w:r>
        <w:rPr>
          <w:color w:val="ff0000"/>
        </w:rPr>
        <w:t xml:space="preserve">ها قد رضيت من الحيا</w:t>
      </w:r>
      <w:r>
        <w:rPr>
          <w:color w:val="ff0000"/>
        </w:rPr>
        <w:t xml:space="preserve">      </w:t>
      </w:r>
      <w:r>
        <w:rPr>
          <w:color w:val="ff0000"/>
        </w:rPr>
        <w:t xml:space="preserve">ة بنظرة مني إليه</w:t>
      </w:r>
    </w:p>
    <w:p/>
    <w:p>
      <w:pPr/>
      <w:r>
        <w:rPr/>
        <w:t xml:space="preserve">ومنه: </w:t>
      </w:r>
    </w:p>
    <w:p/>
    <w:p>
      <w:pPr>
        <w:jc w:val="center"/>
      </w:pPr>
      <w:r>
        <w:rPr>
          <w:color w:val="ff0000"/>
        </w:rPr>
        <w:t xml:space="preserve">كساني الحب ثوبا من</w:t>
      </w:r>
      <w:r>
        <w:rPr>
          <w:color w:val="ff0000"/>
        </w:rPr>
        <w:t xml:space="preserve">      </w:t>
      </w:r>
      <w:r>
        <w:rPr>
          <w:color w:val="ff0000"/>
        </w:rPr>
        <w:t xml:space="preserve">نحول مسبل الذيل</w:t>
      </w:r>
    </w:p>
    <w:p/>
    <w:p>
      <w:pPr>
        <w:jc w:val="center"/>
      </w:pPr>
      <w:r>
        <w:rPr>
          <w:color w:val="ff0000"/>
        </w:rPr>
        <w:t xml:space="preserve">وما يعلم ما أخفي</w:t>
      </w:r>
      <w:r>
        <w:rPr>
          <w:color w:val="ff0000"/>
        </w:rPr>
        <w:t xml:space="preserve">      </w:t>
      </w:r>
      <w:r>
        <w:rPr>
          <w:color w:val="ff0000"/>
        </w:rPr>
        <w:t xml:space="preserve">من الدمع سوى ليلي</w:t>
      </w:r>
    </w:p>
    <w:p/>
    <w:p>
      <w:pPr>
        <w:jc w:val="center"/>
      </w:pPr>
      <w:r>
        <w:rPr>
          <w:color w:val="ff0000"/>
        </w:rPr>
        <w:t xml:space="preserve">وقد أرجف بالبين</w:t>
      </w:r>
      <w:r>
        <w:rPr>
          <w:color w:val="ff0000"/>
        </w:rPr>
        <w:t xml:space="preserve">      </w:t>
      </w:r>
      <w:r>
        <w:rPr>
          <w:color w:val="ff0000"/>
        </w:rPr>
        <w:t xml:space="preserve">فإن صح فوا ويلي</w:t>
      </w:r>
    </w:p>
    <w:p/>
    <w:p>
      <w:pPr/>
      <w:r>
        <w:rPr/>
        <w:t xml:space="preserve">ومنه: </w:t>
      </w:r>
    </w:p>
    <w:p/>
    <w:p>
      <w:pPr>
        <w:jc w:val="center"/>
      </w:pPr>
      <w:r>
        <w:rPr>
          <w:color w:val="ff0000"/>
        </w:rPr>
        <w:t xml:space="preserve">قارعت الأيام مني امرءا</w:t>
      </w:r>
      <w:r>
        <w:rPr>
          <w:color w:val="ff0000"/>
        </w:rPr>
        <w:t xml:space="preserve">      </w:t>
      </w:r>
      <w:r>
        <w:rPr>
          <w:color w:val="ff0000"/>
        </w:rPr>
        <w:t xml:space="preserve">قد علق المجد بأمراسه</w:t>
      </w:r>
    </w:p>
    <w:p/>
    <w:p>
      <w:pPr>
        <w:jc w:val="center"/>
      </w:pPr>
      <w:r>
        <w:rPr>
          <w:color w:val="ff0000"/>
        </w:rPr>
        <w:t xml:space="preserve">يستنزل الرزق بأقدامه</w:t>
      </w:r>
      <w:r>
        <w:rPr>
          <w:color w:val="ff0000"/>
        </w:rPr>
        <w:t xml:space="preserve">      </w:t>
      </w:r>
      <w:r>
        <w:rPr>
          <w:color w:val="ff0000"/>
        </w:rPr>
        <w:t xml:space="preserve">ويستدر العز من باسه</w:t>
      </w:r>
    </w:p>
    <w:p/>
    <w:p>
      <w:pPr>
        <w:jc w:val="center"/>
      </w:pPr>
      <w:r>
        <w:rPr>
          <w:color w:val="ff0000"/>
        </w:rPr>
        <w:t xml:space="preserve">أروع لا ينحط عن قدره</w:t>
      </w:r>
      <w:r>
        <w:rPr>
          <w:color w:val="ff0000"/>
        </w:rPr>
        <w:t xml:space="preserve">      </w:t>
      </w:r>
      <w:r>
        <w:rPr>
          <w:color w:val="ff0000"/>
        </w:rPr>
        <w:t xml:space="preserve">والسيف مسلول على راسه</w:t>
      </w:r>
    </w:p>
    <w:p/>
    <w:p>
      <w:pPr/>
      <w:r>
        <w:rPr/>
        <w:t xml:space="preserve">ومنه: </w:t>
      </w:r>
    </w:p>
    <w:p/>
    <w:p>
      <w:pPr>
        <w:jc w:val="center"/>
      </w:pPr>
      <w:r>
        <w:rPr>
          <w:color w:val="ff0000"/>
        </w:rPr>
        <w:t xml:space="preserve">أيا أمتا إن غالني غائل الردى</w:t>
      </w:r>
      <w:r>
        <w:rPr>
          <w:color w:val="ff0000"/>
        </w:rPr>
        <w:t xml:space="preserve">      </w:t>
      </w:r>
      <w:r>
        <w:rPr>
          <w:color w:val="ff0000"/>
        </w:rPr>
        <w:t xml:space="preserve">فلا تجزعي بل أحسني بعدي الصبرا</w:t>
      </w:r>
    </w:p>
    <w:p/>
    <w:p>
      <w:pPr>
        <w:jc w:val="center"/>
      </w:pPr>
      <w:r>
        <w:rPr>
          <w:color w:val="ff0000"/>
        </w:rPr>
        <w:t xml:space="preserve">فما مت حتى شيد المجد والعلا</w:t>
      </w:r>
      <w:r>
        <w:rPr>
          <w:color w:val="ff0000"/>
        </w:rPr>
        <w:t xml:space="preserve">      </w:t>
      </w:r>
      <w:r>
        <w:rPr>
          <w:color w:val="ff0000"/>
        </w:rPr>
        <w:t xml:space="preserve">فعالي واستوفت مناقبي الفخرا</w:t>
      </w:r>
    </w:p>
    <w:p/>
    <w:p>
      <w:pPr>
        <w:jc w:val="center"/>
      </w:pPr>
      <w:r>
        <w:rPr>
          <w:color w:val="ff0000"/>
        </w:rPr>
        <w:t xml:space="preserve">وحتى شفيت النفس من كل حاسد</w:t>
      </w:r>
      <w:r>
        <w:rPr>
          <w:color w:val="ff0000"/>
        </w:rPr>
        <w:t xml:space="preserve">      </w:t>
      </w:r>
      <w:r>
        <w:rPr>
          <w:color w:val="ff0000"/>
        </w:rPr>
        <w:t xml:space="preserve">وأبقيت في أعقاب أولادك الذكرا</w:t>
      </w:r>
    </w:p>
    <w:p/>
    <w:p>
      <w:pPr/>
      <w:r>
        <w:rPr/>
        <w:t xml:space="preserve">وولد للوزير أبي القاسم ولده أبو يحيى عبد الحميد؛ فكتب إليه أبو عبد الله محمد صاحب ديوان الجيش بمصر: </w:t>
      </w:r>
    </w:p>
    <w:p/>
    <w:p>
      <w:pPr>
        <w:jc w:val="center"/>
      </w:pPr>
      <w:r>
        <w:rPr>
          <w:color w:val="ff0000"/>
        </w:rPr>
        <w:t xml:space="preserve">قد أطلع الفأل منه معنى</w:t>
      </w:r>
      <w:r>
        <w:rPr>
          <w:color w:val="ff0000"/>
        </w:rPr>
        <w:t xml:space="preserve">      </w:t>
      </w:r>
      <w:r>
        <w:rPr>
          <w:color w:val="ff0000"/>
        </w:rPr>
        <w:t xml:space="preserve">يدركه العالم الذكي</w:t>
      </w:r>
    </w:p>
    <w:p/>
    <w:p>
      <w:pPr>
        <w:jc w:val="center"/>
      </w:pPr>
      <w:r>
        <w:rPr>
          <w:color w:val="ff0000"/>
        </w:rPr>
        <w:t xml:space="preserve">رأيت جد الفتى عليا</w:t>
      </w:r>
      <w:r>
        <w:rPr>
          <w:color w:val="ff0000"/>
        </w:rPr>
        <w:t xml:space="preserve">      </w:t>
      </w:r>
      <w:r>
        <w:rPr>
          <w:color w:val="ff0000"/>
        </w:rPr>
        <w:t xml:space="preserve">فقلت جد الفتى علي</w:t>
      </w:r>
    </w:p>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الوزير المغربي
</w:t>
      </w:r>
    </w:p>
    <w:p>
      <w:pPr/>
      <w:r>
        <w:rPr/>
        <w:t xml:space="preserve">الوزير المغربي  الحسين بن علي </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المغربي
</w:t>
      </w:r>
    </w:p>
    <w:p>
      <w:pPr/>
      <w:r>
        <w:rPr/>
        <w:t xml:space="preserve">ابن المغربي الوزير الأديب البليغ، أبو القاسم، الحسين بن الوزير علي بن الحسين بن محمد، المصري، المعروف بابن المغربي.</w:t>
      </w:r>
    </w:p>
    <w:p/>
    <w:p>
      <w:pPr/>
      <w:r>
        <w:rPr/>
        <w:t xml:space="preserve">قتل الحاكم أباه وعمه وإخوته، فهرب هذا ونجا، فأجاره أمير العرب حسان بن مفرج الطائي، فامتدحه، وأخذ صلاته.</w:t>
      </w:r>
    </w:p>
    <w:p/>
    <w:p>
      <w:pPr/>
      <w:r>
        <w:rPr/>
        <w:t xml:space="preserve">روى عن الوزير جعفر بن حنزابه.</w:t>
      </w:r>
    </w:p>
    <w:p/>
    <w:p>
      <w:pPr/>
      <w:r>
        <w:rPr/>
        <w:t xml:space="preserve">وعنه: ولده عبد الحميد، وأبو الحسن بن الطيب الفارقي.</w:t>
      </w:r>
    </w:p>
    <w:p/>
    <w:p>
      <w:pPr/>
      <w:r>
        <w:rPr/>
        <w:t xml:space="preserve">ووزر لصاحب ميافارقين أحمد بن مروان.</w:t>
      </w:r>
    </w:p>
    <w:p/>
    <w:p>
      <w:pPr/>
      <w:r>
        <w:rPr/>
        <w:t xml:space="preserve">وله نظم في الذروة، ورأي ودهاء وشهرة وجلالة، وكان جدهم يلقب بالمغربي لكونه خدم كاتبا على ديوان المغرب، وأصله بصري.</w:t>
      </w:r>
    </w:p>
    <w:p/>
    <w:p>
      <w:pPr/>
      <w:r>
        <w:rPr/>
        <w:t xml:space="preserve">وقد قصد أبو القاسم الوزير فخر الملك، وتوصل إلى أن ولي الوزارة في سنة أربع عشرة وأربع مائة.</w:t>
      </w:r>
    </w:p>
    <w:p/>
    <w:p>
      <w:pPr/>
      <w:r>
        <w:rPr/>
        <w:t xml:space="preserve">وله ترسل فائق وذكاء وقاد.</w:t>
      </w:r>
    </w:p>
    <w:p/>
    <w:p>
      <w:pPr/>
      <w:r>
        <w:rPr/>
        <w:t xml:space="preserve">قال مهيار الشاعر: وزر ابن المغربي ببغداد، وتعظم وتكبر، ورهبه الناس، فانقبضت عن لقائه، ثم عملت فيه قصيدتي البائية، ودخلت، فأنشدته، فرفع طرفه إلي، وقال: اجلس أيها الشيخ!. فلما بلغت: </w:t>
      </w:r>
    </w:p>
    <w:p/>
    <w:p>
      <w:pPr>
        <w:jc w:val="center"/>
      </w:pPr>
      <w:r>
        <w:rPr>
          <w:color w:val="ff0000"/>
        </w:rPr>
        <w:t xml:space="preserve">جاء بك الله على فترة</w:t>
      </w:r>
      <w:r>
        <w:rPr>
          <w:color w:val="ff0000"/>
        </w:rPr>
        <w:t xml:space="preserve">      </w:t>
      </w:r>
      <w:r>
        <w:rPr>
          <w:color w:val="ff0000"/>
        </w:rPr>
        <w:t xml:space="preserve"> بآية من يرها يعجب</w:t>
      </w:r>
    </w:p>
    <w:p/>
    <w:p>
      <w:pPr>
        <w:jc w:val="center"/>
      </w:pPr>
      <w:r>
        <w:rPr>
          <w:color w:val="ff0000"/>
        </w:rPr>
        <w:t xml:space="preserve">لم تألف الأبصار من قبلها</w:t>
      </w:r>
      <w:r>
        <w:rPr>
          <w:color w:val="ff0000"/>
        </w:rPr>
        <w:t xml:space="preserve">      </w:t>
      </w:r>
      <w:r>
        <w:rPr>
          <w:color w:val="ff0000"/>
        </w:rPr>
        <w:t xml:space="preserve"> أن تطلع الشمس من المغرب</w:t>
      </w:r>
    </w:p>
    <w:p/>
    <w:p>
      <w:pPr/>
      <w:r>
        <w:rPr/>
        <w:t xml:space="preserve">فقال: أحسنت يا سيدي. وأعطاني مائةي دينار.</w:t>
      </w:r>
    </w:p>
    <w:p/>
    <w:p>
      <w:pPr/>
      <w:r>
        <w:rPr/>
        <w:t xml:space="preserve">ومن نظم الوزير: </w:t>
      </w:r>
    </w:p>
    <w:p/>
    <w:p>
      <w:pPr>
        <w:jc w:val="center"/>
      </w:pPr>
      <w:r>
        <w:rPr>
          <w:color w:val="ff0000"/>
        </w:rPr>
        <w:t xml:space="preserve">وكل امرىء يدري مواقع رشده</w:t>
      </w:r>
      <w:r>
        <w:rPr>
          <w:color w:val="ff0000"/>
        </w:rPr>
        <w:t xml:space="preserve">      </w:t>
      </w:r>
      <w:r>
        <w:rPr>
          <w:color w:val="ff0000"/>
        </w:rPr>
        <w:t xml:space="preserve"> ولكنه أعمى أسير هواه</w:t>
      </w:r>
    </w:p>
    <w:p/>
    <w:p>
      <w:pPr>
        <w:jc w:val="center"/>
      </w:pPr>
      <w:r>
        <w:rPr>
          <w:color w:val="ff0000"/>
        </w:rPr>
        <w:t xml:space="preserve">هوى نفسه يعميه عن قبح عيبه</w:t>
      </w:r>
      <w:r>
        <w:rPr>
          <w:color w:val="ff0000"/>
        </w:rPr>
        <w:t xml:space="preserve">      </w:t>
      </w:r>
      <w:r>
        <w:rPr>
          <w:color w:val="ff0000"/>
        </w:rPr>
        <w:t xml:space="preserve"> وينظر عن حذق عيوب سواه</w:t>
      </w:r>
    </w:p>
    <w:p/>
    <w:p>
      <w:pPr/>
      <w:r>
        <w:rPr/>
        <w:t xml:space="preserve">وقد وصل القاضي ابن خلكان نسب الوزير ببهرام جور، وقال: له ديوان شعر، ومختصر إصلاح المنطق، وكتاب الإيناس، ولد سنة سبعين وثلاث مائة، وحفظ كتبا في اللغة والنحو، وتحفظ من الشعر نحو خمسة عشر ألف بيت، وبرع في الحساب، وله أربع عشرة سنة، وهو القائل: </w:t>
      </w:r>
    </w:p>
    <w:p/>
    <w:p>
      <w:pPr>
        <w:jc w:val="center"/>
      </w:pPr>
      <w:r>
        <w:rPr>
          <w:color w:val="ff0000"/>
        </w:rPr>
        <w:t xml:space="preserve">أرى الناس في الدنيا كراع تنكرت</w:t>
      </w:r>
      <w:r>
        <w:rPr>
          <w:color w:val="ff0000"/>
        </w:rPr>
        <w:t xml:space="preserve">      </w:t>
      </w:r>
      <w:r>
        <w:rPr>
          <w:color w:val="ff0000"/>
        </w:rPr>
        <w:t xml:space="preserve"> مراعيه حتى ليس فيهن مرتع</w:t>
      </w:r>
    </w:p>
    <w:p/>
    <w:p>
      <w:pPr>
        <w:jc w:val="center"/>
      </w:pPr>
      <w:r>
        <w:rPr>
          <w:color w:val="ff0000"/>
        </w:rPr>
        <w:t xml:space="preserve">فماء بلا مرعى ومرعى بغير ما</w:t>
      </w:r>
      <w:r>
        <w:rPr>
          <w:color w:val="ff0000"/>
        </w:rPr>
        <w:t xml:space="preserve">      </w:t>
      </w:r>
      <w:r>
        <w:rPr>
          <w:color w:val="ff0000"/>
        </w:rPr>
        <w:t xml:space="preserve"> وحيث يرى ماء ومرعى فمسبع</w:t>
      </w:r>
    </w:p>
    <w:p/>
    <w:p>
      <w:pPr/>
      <w:r>
        <w:rPr/>
        <w:t xml:space="preserve">وكان من دهاة العالم، هرب من الحاكم، فأفسد نيات صاحب الرملة وأقاربه، وسار إلى الحجاز، فطمع صاحب مكة في الخلافة، وأخذ مصر، فانزعج الحاكم، وقلق. وهو القائل وكتب إلى الحاكم: </w:t>
      </w:r>
    </w:p>
    <w:p/>
    <w:p>
      <w:pPr>
        <w:jc w:val="center"/>
      </w:pPr>
      <w:r>
        <w:rPr>
          <w:color w:val="ff0000"/>
        </w:rPr>
        <w:t xml:space="preserve">وأنت وحسبي أنت تعلم أن لي</w:t>
      </w:r>
      <w:r>
        <w:rPr>
          <w:color w:val="ff0000"/>
        </w:rPr>
        <w:t xml:space="preserve">      </w:t>
      </w:r>
      <w:r>
        <w:rPr>
          <w:color w:val="ff0000"/>
        </w:rPr>
        <w:t xml:space="preserve"> لسانا أمام المجد يبني ويهدم</w:t>
      </w:r>
    </w:p>
    <w:p/>
    <w:p>
      <w:pPr>
        <w:jc w:val="center"/>
      </w:pPr>
      <w:r>
        <w:rPr>
          <w:color w:val="ff0000"/>
        </w:rPr>
        <w:t xml:space="preserve">وليس حليما من تقبل كفه</w:t>
      </w:r>
      <w:r>
        <w:rPr>
          <w:color w:val="ff0000"/>
        </w:rPr>
        <w:t xml:space="preserve">      </w:t>
      </w:r>
      <w:r>
        <w:rPr>
          <w:color w:val="ff0000"/>
        </w:rPr>
        <w:t xml:space="preserve"> فيرضى ولكن من تعض فيحلم</w:t>
      </w:r>
    </w:p>
    <w:p/>
    <w:p>
      <w:pPr/>
      <w:r>
        <w:rPr/>
        <w:t xml:space="preserve">قال: ومات بميافارقين سنة ثمان عشرة وأربع مائة، فحمل تابوته إلى الكوفة بوصية منه، فدفن بقرب المشهد. وكان شيعيا.</w:t>
      </w:r>
    </w:p>
    <w:p/>
    <w:p>
      <w:pPr/>
      <w:r>
        <w:rPr/>
        <w:t xml:space="preserve">المستكفي، ابن عبدان، ابن شهريار: </w:t>
      </w:r>
    </w:p>
    <w:p>
      <w:pPr>
        <w:jc w:val="start"/>
        <w:bidi/>
      </w:pPr>
      <w:r>
        <w:rPr>
          <w:sz w:val="24"/>
          <w:szCs w:val="24"/>
          <w:b w:val="1"/>
          <w:bCs w:val="1"/>
          <w:rtl/>
        </w:rPr>
        <w:t xml:space="preserve">
سير أعلام النبلاء،(دار الحديث- القاهرة،2006،ط 1،ج 13،ص 123)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الوزير المغربي
</w:t>
      </w:r>
    </w:p>
    <w:p>
      <w:pPr/>
      <w:r>
        <w:rPr/>
        <w:t xml:space="preserve">الوزير المغربي </w:t>
      </w:r>
    </w:p>
    <w:p/>
    <w:p>
      <w:pPr/>
      <w:r>
        <w:rPr/>
        <w:t xml:space="preserve">أبو القاسم الحسين بن علي بن الحسين المغربي. م سنة 418 هـ رحمه الله تعالى.</w:t>
      </w:r>
    </w:p>
    <w:p/>
    <w:p>
      <w:pPr/>
      <w:r>
        <w:rPr/>
        <w:t xml:space="preserve">له: 1 - فضائل القبائل.</w:t>
      </w:r>
    </w:p>
    <w:p/>
    <w:p>
      <w:pPr/>
      <w:r>
        <w:rPr/>
        <w:t xml:space="preserve">2 - الايناس بعلم الأنساب. طبع في مجلة الكتاب العربي بمصر عام 1965م. ثم محققاً عام 1400هـ بتحقيق الشيخ حمد الجاسر. مع كتاب ابن حبيب: المؤتلف والمختلف باسم: مختلف القبائل ومؤتلفها. وهو أصل لكتاب الإيناس. والزبيري في تاج العروس ينقل منه باسم: أنساب الإمام الوزير المغربي 4176، 228 315.</w:t>
      </w:r>
    </w:p>
    <w:p>
      <w:pPr>
        <w:jc w:val="start"/>
        <w:bidi/>
      </w:pPr>
      <w:r>
        <w:rPr>
          <w:sz w:val="24"/>
          <w:szCs w:val="24"/>
          <w:b w:val="1"/>
          <w:bCs w:val="1"/>
          <w:rtl/>
        </w:rPr>
        <w:t xml:space="preserve">
طبقات النسابين،(دار الرشد، الرياض،1987،ط 1،ج 1،ص 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2026-09-24T00:37:31+03:00</dcterms:created>
  <dcterms:modified xsi:type="dcterms:W3CDTF">2026-09-24T00:37:31+03:00</dcterms:modified>
</cp:coreProperties>
</file>

<file path=docProps/custom.xml><?xml version="1.0" encoding="utf-8"?>
<Properties xmlns="http://schemas.openxmlformats.org/officeDocument/2006/custom-properties" xmlns:vt="http://schemas.openxmlformats.org/officeDocument/2006/docPropsVTypes"/>
</file>